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7"/>
        <w:jc w:val="both"/>
        <w:spacing w:before="0" w:after="0" w:line="17" w:lineRule="atLeast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7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</w:t>
      </w:r>
      <w:r>
        <w:rPr>
          <w:rFonts w:ascii="Tinos" w:hAnsi="Tinos" w:eastAsia="Tinos" w:cs="Tinos"/>
          <w:sz w:val="22"/>
          <w:szCs w:val="22"/>
        </w:rPr>
        <w:t xml:space="preserve">              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7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   ПРОЕКТ ДОГОВОРА ПОСТАВКИ ПРОДУКЦИИ №______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г. Кызыл                      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  <w:t xml:space="preserve">                                    «___»__________20__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00/152/101 от 07.10.2025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стороны; и , _______, именуемый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num" w:pos="420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Предмет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 инструмент слесарно-монтажный</w:t>
      </w:r>
      <w:r>
        <w:rPr>
          <w:rFonts w:ascii="Tinos" w:hAnsi="Tinos" w:eastAsia="Tinos" w:cs="Tinos"/>
          <w:sz w:val="22"/>
          <w:szCs w:val="22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suppressLineNumbers/>
      </w:pPr>
      <w:r>
        <w:rPr>
          <w:rFonts w:ascii="Tinos" w:hAnsi="Tinos" w:cs="Tinos"/>
          <w:sz w:val="22"/>
          <w:szCs w:val="22"/>
          <w:highlight w:val="none"/>
        </w:rPr>
        <w:t xml:space="preserve">Характеристики и требования к поставляемой Продукции представлены в Приложении № 5 к настоящему Договору поставки.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pStyle w:val="1020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</w:t>
      </w:r>
      <w:r>
        <w:rPr>
          <w:rFonts w:ascii="Tinos" w:hAnsi="Tinos" w:eastAsia="Tinos" w:cs="Tinos"/>
          <w:sz w:val="22"/>
          <w:szCs w:val="22"/>
        </w:rPr>
        <w:t xml:space="preserve">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num" w:pos="420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_____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</w:t>
      </w:r>
      <w:r>
        <w:rPr>
          <w:rFonts w:ascii="Tinos" w:hAnsi="Tinos" w:eastAsia="Tinos" w:cs="Tinos"/>
          <w:sz w:val="22"/>
          <w:szCs w:val="22"/>
        </w:rPr>
        <w:t xml:space="preserve">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</w:t>
      </w:r>
      <w:r>
        <w:rPr>
          <w:rFonts w:ascii="Tinos" w:hAnsi="Tinos" w:eastAsia="Tinos" w:cs="Tinos"/>
          <w:sz w:val="22"/>
          <w:szCs w:val="22"/>
        </w:rPr>
        <w:t xml:space="preserve">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</w:t>
      </w:r>
      <w:r>
        <w:rPr>
          <w:rFonts w:ascii="Tinos" w:hAnsi="Tinos" w:eastAsia="Tinos" w:cs="Tinos"/>
          <w:sz w:val="22"/>
          <w:szCs w:val="22"/>
        </w:rPr>
        <w:t xml:space="preserve">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</w:t>
      </w:r>
      <w:r>
        <w:rPr>
          <w:rFonts w:ascii="Tinos" w:hAnsi="Tinos" w:eastAsia="Tinos" w:cs="Tinos"/>
          <w:sz w:val="22"/>
          <w:szCs w:val="22"/>
        </w:rPr>
        <w:t xml:space="preserve">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</w:t>
      </w:r>
      <w:r>
        <w:rPr>
          <w:rFonts w:ascii="Tinos" w:hAnsi="Tinos" w:eastAsia="Tinos" w:cs="Tinos"/>
          <w:sz w:val="22"/>
          <w:szCs w:val="22"/>
        </w:rPr>
        <w:t xml:space="preserve">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</w:t>
      </w:r>
      <w:r>
        <w:rPr>
          <w:rFonts w:ascii="Tinos" w:hAnsi="Tinos" w:eastAsia="Tinos" w:cs="Tinos"/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счета-ф</w:t>
      </w:r>
      <w:r>
        <w:rPr>
          <w:rFonts w:ascii="Tinos" w:hAnsi="Tinos" w:eastAsia="Tinos" w:cs="Tinos"/>
          <w:sz w:val="22"/>
          <w:szCs w:val="22"/>
        </w:rPr>
        <w:t xml:space="preserve">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rFonts w:ascii="Tinos" w:hAnsi="Tinos" w:eastAsia="Tinos" w:cs="Tinos"/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rFonts w:ascii="Tinos" w:hAnsi="Tinos" w:eastAsia="Tinos" w:cs="Tinos"/>
          <w:sz w:val="22"/>
          <w:szCs w:val="22"/>
        </w:rPr>
        <w:t xml:space="preserve"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rFonts w:ascii="Tinos" w:hAnsi="Tinos" w:eastAsia="Tinos" w:cs="Tinos"/>
          <w:sz w:val="22"/>
          <w:szCs w:val="22"/>
        </w:rPr>
        <w:t xml:space="preserve"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rFonts w:ascii="Tinos" w:hAnsi="Tinos" w:eastAsia="Tinos" w:cs="Tinos"/>
          <w:sz w:val="22"/>
          <w:szCs w:val="22"/>
        </w:rPr>
        <w:t xml:space="preserve"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</w:t>
      </w:r>
      <w:r>
        <w:rPr>
          <w:rFonts w:ascii="Tinos" w:hAnsi="Tinos" w:eastAsia="Tinos" w:cs="Tinos"/>
          <w:sz w:val="22"/>
          <w:szCs w:val="22"/>
        </w:rPr>
        <w:t xml:space="preserve">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</w:t>
      </w:r>
      <w:r>
        <w:rPr>
          <w:rFonts w:ascii="Tinos" w:hAnsi="Tinos" w:eastAsia="Tinos" w:cs="Tinos"/>
          <w:sz w:val="22"/>
          <w:szCs w:val="22"/>
        </w:rPr>
        <w:t xml:space="preserve"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33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3.  Сроки и порядок поставки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Срок поставки: </w:t>
      </w: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с даты заключения договора поставки в течение 30 календарных дней</w:t>
      </w:r>
      <w:r/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Место (объект) поставки: </w:t>
      </w:r>
      <w:r>
        <w:rPr>
          <w:rFonts w:ascii="Tinos" w:hAnsi="Tinos" w:eastAsia="Tinos" w:cs="Tinos"/>
          <w:sz w:val="22"/>
          <w:szCs w:val="22"/>
        </w:rPr>
        <w:t xml:space="preserve">667004, Республика Тыва, г. Кызыл, ул. Колхозная 2Б, Центральный склад АО «Россети Сибирь Тываэнерго».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Способ поставки: поставка осуществляется транспортом за счет средств Поставщика.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</w:t>
      </w:r>
      <w:r>
        <w:rPr>
          <w:rFonts w:ascii="Tinos" w:hAnsi="Tinos" w:eastAsia="Tinos" w:cs="Tinos"/>
          <w:sz w:val="22"/>
          <w:szCs w:val="22"/>
        </w:rPr>
        <w:t xml:space="preserve">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</w:t>
      </w:r>
      <w:r>
        <w:rPr>
          <w:rFonts w:ascii="Tinos" w:hAnsi="Tinos" w:eastAsia="Tinos" w:cs="Tinos"/>
          <w:sz w:val="22"/>
          <w:szCs w:val="22"/>
        </w:rPr>
        <w:t xml:space="preserve">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</w:t>
      </w:r>
      <w:r>
        <w:rPr>
          <w:rFonts w:ascii="Tinos" w:hAnsi="Tinos" w:eastAsia="Tinos" w:cs="Tinos"/>
          <w:sz w:val="22"/>
          <w:szCs w:val="22"/>
        </w:rPr>
        <w:t xml:space="preserve">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4.  Качество и порядок приемки Продукции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48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характеристикам, указанным в Спецификации (Приложение № 1)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 Приложении № 5 к Договору, изготовлена в год поставки или предшествующий ему, должна быть ранее не использованной и не подверженной восстановлению.</w:t>
      </w: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8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lang w:eastAsia="ru-RU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0" w:name="undefined"/>
      <w:r>
        <w:rPr>
          <w:rFonts w:ascii="Tinos" w:hAnsi="Tinos" w:eastAsia="Tinos" w:cs="Tinos"/>
          <w:sz w:val="22"/>
          <w:szCs w:val="22"/>
          <w:lang w:eastAsia="ru-RU"/>
        </w:rPr>
        <w:t xml:space="preserve">указанным </w:t>
      </w:r>
      <w:r>
        <w:rPr>
          <w:rFonts w:ascii="Tinos" w:hAnsi="Tinos" w:eastAsia="Tinos" w:cs="Tinos"/>
          <w:sz w:val="22"/>
          <w:szCs w:val="22"/>
        </w:rPr>
        <w:t xml:space="preserve">в технических условиях изготовителя Продукции</w:t>
      </w:r>
      <w:bookmarkEnd w:id="0"/>
      <w:r>
        <w:rPr>
          <w:rFonts w:ascii="Tinos" w:hAnsi="Tinos" w:eastAsia="Tinos" w:cs="Tinos"/>
          <w:i/>
          <w:sz w:val="22"/>
          <w:szCs w:val="22"/>
          <w:lang w:eastAsia="ru-RU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8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jc w:val="both"/>
        <w:spacing w:after="0" w:line="17" w:lineRule="atLeast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nos" w:hAnsi="Tinos" w:cs="Tinos"/>
          <w:i/>
          <w:sz w:val="22"/>
          <w:szCs w:val="22"/>
          <w:highlight w:val="white"/>
        </w:rPr>
      </w:r>
      <w:r>
        <w:rPr>
          <w:rFonts w:ascii="Tinos" w:hAnsi="Tinos" w:cs="Tinos"/>
          <w:i/>
          <w:sz w:val="22"/>
          <w:szCs w:val="22"/>
          <w:highlight w:val="white"/>
        </w:rPr>
      </w:r>
    </w:p>
    <w:p>
      <w:pPr>
        <w:pStyle w:val="1048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iCs/>
          <w:sz w:val="22"/>
          <w:szCs w:val="22"/>
          <w:highlight w:val="white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8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кцией.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8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Срок гарантии на поставляемую Продукцию должен быть не менее 12 (двенадцати) месяцев. Время начала исчисления гарантийного срока – с момента приемки Продукции Покупателем.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8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должен за свой счет и сроки, согласованные с Покупателем, устранять любые дефекты в поставляемой П</w:t>
      </w:r>
      <w:r>
        <w:rPr>
          <w:rFonts w:ascii="Tinos" w:hAnsi="Tinos" w:eastAsia="Tinos" w:cs="Tinos"/>
          <w:sz w:val="22"/>
          <w:szCs w:val="22"/>
        </w:rPr>
        <w:t xml:space="preserve">родукции, выявленные в течение гарантийного срока.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</w:t>
      </w:r>
      <w:r>
        <w:rPr>
          <w:rFonts w:ascii="Tinos" w:hAnsi="Tinos" w:eastAsia="Tinos" w:cs="Tinos"/>
          <w:sz w:val="22"/>
          <w:szCs w:val="22"/>
        </w:rPr>
        <w:t xml:space="preserve">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Поставщик,</w:t>
      </w:r>
      <w:r>
        <w:rPr>
          <w:rFonts w:ascii="Tinos" w:hAnsi="Tinos" w:eastAsia="Tinos" w:cs="Tinos"/>
          <w:sz w:val="22"/>
          <w:szCs w:val="22"/>
        </w:rPr>
        <w:t xml:space="preserve">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</w:t>
      </w:r>
      <w:r>
        <w:rPr>
          <w:rFonts w:ascii="Tinos" w:hAnsi="Tinos" w:eastAsia="Tinos" w:cs="Tinos"/>
          <w:sz w:val="22"/>
          <w:szCs w:val="22"/>
        </w:rPr>
        <w:t xml:space="preserve">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существенного нарушения требований к качеству Продукции (обнаружения не</w:t>
      </w:r>
      <w:r>
        <w:rPr>
          <w:rFonts w:ascii="Tinos" w:hAnsi="Tinos" w:eastAsia="Tinos" w:cs="Tinos"/>
          <w:sz w:val="22"/>
          <w:szCs w:val="22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выявления дефектов, Поставщик обязан за свой счет заменить поставленную Продукцию.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Паспорт изделия, инструкция по эксплуатации и т.д.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Гарантийные свидетельства.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Документ, подтверждающий страну происхождения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8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                                                 </w:t>
      </w:r>
      <w:r>
        <w:rPr>
          <w:rFonts w:ascii="Tinos" w:hAnsi="Tinos" w:eastAsia="Tinos" w:cs="Tinos"/>
          <w:b/>
          <w:sz w:val="22"/>
          <w:szCs w:val="22"/>
        </w:rPr>
        <w:t xml:space="preserve">               5.  Тара и упаковка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4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hAnsi="Tinos" w:eastAsia="Tinos" w:cs="Tinos"/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4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4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hAnsi="Tinos" w:eastAsia="Tinos" w:cs="Tinos"/>
          <w:sz w:val="22"/>
          <w:szCs w:val="22"/>
        </w:rPr>
        <w:t xml:space="preserve">документов, предусмотренных п. 4.7.1., 4.7.3.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</w:t>
      </w:r>
      <w:r>
        <w:rPr>
          <w:rFonts w:ascii="Tinos" w:hAnsi="Tinos" w:eastAsia="Tinos" w:cs="Tinos"/>
          <w:sz w:val="22"/>
          <w:szCs w:val="22"/>
        </w:rPr>
        <w:t xml:space="preserve">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</w:t>
      </w:r>
      <w:r>
        <w:rPr>
          <w:rFonts w:ascii="Tinos" w:hAnsi="Tinos" w:eastAsia="Tinos" w:cs="Tinos"/>
          <w:sz w:val="22"/>
          <w:szCs w:val="22"/>
        </w:rPr>
        <w:t xml:space="preserve">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072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33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rFonts w:ascii="Tinos" w:hAnsi="Tinos" w:eastAsia="Tinos" w:cs="Tinos"/>
          <w:sz w:val="22"/>
          <w:szCs w:val="22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суммы обеспечения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  <w:vertAlign w:val="superscript"/>
        </w:rPr>
        <w:footnoteReference w:id="5"/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</w:t>
      </w:r>
      <w:r>
        <w:rPr>
          <w:rFonts w:ascii="Tinos" w:hAnsi="Tinos" w:eastAsia="Tinos" w:cs="Tinos"/>
          <w:sz w:val="22"/>
          <w:szCs w:val="22"/>
        </w:rPr>
        <w:t xml:space="preserve">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</w:t>
      </w:r>
      <w:r>
        <w:rPr>
          <w:rFonts w:ascii="Tinos" w:hAnsi="Tinos" w:eastAsia="Tinos" w:cs="Tinos"/>
          <w:sz w:val="22"/>
          <w:szCs w:val="22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0"/>
          <w:numId w:val="18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r>
        <w:rPr>
          <w:rFonts w:ascii="Tinos" w:hAnsi="Tinos" w:eastAsia="Tinos" w:cs="Tinos"/>
          <w:sz w:val="22"/>
          <w:szCs w:val="22"/>
        </w:rPr>
      </w:r>
      <w:hyperlink r:id="rId11" w:tooltip="mailto:%20info@tv.rosseti-sib.ru" w:history="1">
        <w:r>
          <w:rPr>
            <w:rStyle w:val="1037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0"/>
          <w:numId w:val="18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</w:t>
      </w:r>
      <w:r>
        <w:rPr>
          <w:rFonts w:ascii="Tinos" w:hAnsi="Tinos" w:eastAsia="Tinos" w:cs="Tinos"/>
          <w:sz w:val="22"/>
          <w:szCs w:val="22"/>
        </w:rPr>
        <w:t xml:space="preserve">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8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8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8"/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1033"/>
          <w:rFonts w:ascii="Tinos" w:hAnsi="Tinos" w:eastAsia="Tinos" w:cs="Tinos"/>
          <w:sz w:val="22"/>
          <w:szCs w:val="22"/>
          <w:highlight w:val="white"/>
        </w:rPr>
        <w:footnoteReference w:id="6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33"/>
          <w:rFonts w:ascii="Tinos" w:hAnsi="Tinos" w:eastAsia="Tinos" w:cs="Tinos"/>
          <w:b/>
          <w:bCs/>
          <w:sz w:val="22"/>
          <w:szCs w:val="22"/>
          <w:highlight w:val="white"/>
        </w:rPr>
        <w:footnoteReference w:id="7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7.1. Поставщик должен предоставить обеспечение исполнения обязательств по Договору</w:t>
      </w:r>
      <w:r>
        <w:rPr>
          <w:rStyle w:val="1033"/>
          <w:rFonts w:ascii="Tinos" w:hAnsi="Tinos" w:eastAsia="Tinos" w:cs="Tinos"/>
          <w:sz w:val="22"/>
          <w:szCs w:val="22"/>
          <w:highlight w:val="white"/>
        </w:rPr>
        <w:footnoteReference w:id="8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</w:t>
      </w:r>
      <w:r>
        <w:rPr>
          <w:rFonts w:ascii="Tinos" w:hAnsi="Tinos" w:eastAsia="Tinos" w:cs="Tinos"/>
          <w:sz w:val="22"/>
          <w:szCs w:val="22"/>
        </w:rPr>
        <w:t xml:space="preserve">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</w:t>
      </w:r>
      <w:r>
        <w:rPr>
          <w:rFonts w:ascii="Tinos" w:hAnsi="Tinos" w:eastAsia="Tinos" w:cs="Tinos"/>
          <w:sz w:val="22"/>
          <w:szCs w:val="22"/>
        </w:rPr>
        <w:t xml:space="preserve">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</w:t>
      </w:r>
      <w:r>
        <w:rPr>
          <w:rFonts w:ascii="Tinos" w:hAnsi="Tinos" w:eastAsia="Tinos" w:cs="Tinos"/>
          <w:sz w:val="22"/>
          <w:szCs w:val="22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nos" w:hAnsi="Tinos" w:eastAsia="Tinos" w:cs="Tinos"/>
          <w:sz w:val="22"/>
          <w:szCs w:val="22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48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nos" w:hAnsi="Tinos" w:eastAsia="Tinos" w:cs="Tinos"/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2" w:tooltip="http://www.tuvaenergo.ru/buy/corruption.php" w:history="1">
        <w:r>
          <w:rPr>
            <w:rStyle w:val="1037"/>
            <w:rFonts w:ascii="Tinos" w:hAnsi="Tinos" w:eastAsia="Tinos" w:cs="Tinos"/>
            <w:sz w:val="22"/>
            <w:szCs w:val="22"/>
          </w:rPr>
          <w:t xml:space="preserve">http://www.tuvaenergo.ru/buy/corruption.php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</w:t>
      </w:r>
      <w:r>
        <w:rPr>
          <w:rFonts w:ascii="Tinos" w:hAnsi="Tinos" w:eastAsia="Tinos" w:cs="Tinos"/>
          <w:sz w:val="22"/>
          <w:szCs w:val="22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nos" w:hAnsi="Tinos" w:eastAsia="Tinos" w:cs="Tinos"/>
          <w:sz w:val="22"/>
          <w:szCs w:val="22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nos" w:hAnsi="Tinos" w:eastAsia="Tinos" w:cs="Tinos"/>
          <w:sz w:val="22"/>
          <w:szCs w:val="22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nos" w:hAnsi="Tinos" w:eastAsia="Tinos" w:cs="Tinos"/>
          <w:sz w:val="22"/>
          <w:szCs w:val="22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</w:t>
      </w:r>
      <w:r>
        <w:rPr>
          <w:rFonts w:ascii="Tinos" w:hAnsi="Tinos" w:eastAsia="Tinos" w:cs="Tinos"/>
          <w:sz w:val="22"/>
          <w:szCs w:val="22"/>
        </w:rPr>
        <w:t xml:space="preserve">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</w:t>
      </w:r>
      <w:r>
        <w:rPr>
          <w:rFonts w:ascii="Tinos" w:hAnsi="Tinos" w:eastAsia="Tinos" w:cs="Tinos"/>
          <w:sz w:val="22"/>
          <w:szCs w:val="22"/>
        </w:rPr>
        <w:t xml:space="preserve">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nos" w:hAnsi="Tinos" w:eastAsia="Tinos" w:cs="Tinos"/>
          <w:sz w:val="22"/>
          <w:szCs w:val="22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Конфиденциальность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Уступка права требования</w:t>
      </w:r>
      <w:r>
        <w:rPr>
          <w:rStyle w:val="1033"/>
          <w:rFonts w:ascii="Tinos" w:hAnsi="Tinos" w:eastAsia="Tinos" w:cs="Tinos"/>
          <w:b/>
          <w:sz w:val="22"/>
          <w:szCs w:val="22"/>
        </w:rPr>
        <w:footnoteReference w:id="9"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11.1.</w:t>
      </w:r>
      <w:r>
        <w:rPr>
          <w:rFonts w:ascii="Tinos" w:hAnsi="Tinos" w:eastAsia="Tinos" w:cs="Tinos"/>
          <w:sz w:val="22"/>
          <w:szCs w:val="22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hAnsi="Tinos" w:eastAsia="Tinos" w:cs="Tinos"/>
          <w:sz w:val="22"/>
          <w:szCs w:val="22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11.2.</w:t>
      </w:r>
      <w:r>
        <w:rPr>
          <w:rFonts w:ascii="Tinos" w:hAnsi="Tinos" w:eastAsia="Tinos" w:cs="Tinos"/>
          <w:sz w:val="22"/>
          <w:szCs w:val="22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11.3.</w:t>
      </w:r>
      <w:r>
        <w:rPr>
          <w:rFonts w:ascii="Tinos" w:hAnsi="Tinos" w:eastAsia="Tinos" w:cs="Tinos"/>
          <w:sz w:val="22"/>
          <w:szCs w:val="22"/>
        </w:rPr>
        <w:tab/>
        <w:t xml:space="preserve">В случае переусту</w:t>
      </w:r>
      <w:r>
        <w:rPr>
          <w:rFonts w:ascii="Tinos" w:hAnsi="Tinos" w:eastAsia="Tinos" w:cs="Tinos"/>
          <w:sz w:val="22"/>
          <w:szCs w:val="22"/>
        </w:rPr>
        <w:t xml:space="preserve">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11.4.</w:t>
      </w:r>
      <w:r>
        <w:rPr>
          <w:rFonts w:ascii="Tinos" w:hAnsi="Tinos" w:eastAsia="Tinos" w:cs="Tinos"/>
          <w:sz w:val="22"/>
          <w:szCs w:val="22"/>
        </w:rPr>
        <w:tab/>
        <w:t xml:space="preserve">Куратор договора в течение 1 (одного) рабочего дня с даты получения в соответствии с п. 11.1 оригинала </w:t>
      </w:r>
      <w:r>
        <w:rPr>
          <w:rFonts w:ascii="Tinos" w:hAnsi="Tinos" w:eastAsia="Tinos" w:cs="Tinos"/>
          <w:sz w:val="22"/>
          <w:szCs w:val="22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1037"/>
            <w:rFonts w:ascii="Tinos" w:hAnsi="Tinos" w:eastAsia="Tinos" w:cs="Tinos"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Особые условия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pStyle w:val="1028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13.1. 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 обязуется предоставлять Покупателю: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8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4" w:tooltip="mailto:EvtifevaDV@tv.rosseti-sib.ru" w:history="1">
        <w:r>
          <w:rPr>
            <w:rStyle w:val="1037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8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37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6" w:tooltip="mailto:EvtifevaDV@tv.rosseti-sib.ru" w:history="1">
        <w:r>
          <w:rPr>
            <w:rStyle w:val="1037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</w:t>
      </w:r>
      <w:r>
        <w:rPr>
          <w:rFonts w:ascii="Tinos" w:hAnsi="Tinos" w:eastAsia="Tinos" w:cs="Tinos"/>
          <w:sz w:val="22"/>
          <w:szCs w:val="22"/>
        </w:rPr>
        <w:t xml:space="preserve">по форме, указанной в Приложении № 3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13.2. 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13.3. 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2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</w:t>
      </w:r>
      <w:r>
        <w:rPr>
          <w:rFonts w:ascii="Tinos" w:hAnsi="Tinos" w:eastAsia="Tinos" w:cs="Tinos"/>
          <w:sz w:val="22"/>
          <w:szCs w:val="22"/>
        </w:rPr>
        <w:t xml:space="preserve">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</w:t>
      </w:r>
      <w:r>
        <w:rPr>
          <w:rFonts w:ascii="Tinos" w:hAnsi="Tinos" w:eastAsia="Tinos" w:cs="Tinos"/>
          <w:sz w:val="22"/>
          <w:szCs w:val="22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nos" w:hAnsi="Tinos" w:eastAsia="Tinos" w:cs="Tinos"/>
          <w:sz w:val="22"/>
          <w:szCs w:val="22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8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8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8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8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13.4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13.3.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тивного сервиса "Личный кабинет налогоплательщика юридического лица" АИС "Налог-3").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8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8"/>
        <w:ind w:firstLine="0"/>
        <w:spacing w:before="0"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13.5. Если Поставщик нарушит гарантии (любую одну, несколько 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3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8"/>
        <w:numPr>
          <w:ilvl w:val="0"/>
          <w:numId w:val="13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</w:t>
      </w:r>
      <w:r>
        <w:rPr>
          <w:rFonts w:ascii="Tinos" w:hAnsi="Tinos" w:eastAsia="Tinos" w:cs="Tinos"/>
          <w:sz w:val="22"/>
          <w:szCs w:val="22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13.6. 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</w:t>
      </w:r>
      <w:r>
        <w:rPr>
          <w:rFonts w:ascii="Tinos" w:hAnsi="Tinos" w:eastAsia="Tinos" w:cs="Tinos"/>
          <w:sz w:val="22"/>
          <w:szCs w:val="22"/>
        </w:rPr>
        <w:t xml:space="preserve">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Заключительные положения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</w:t>
      </w:r>
      <w:r>
        <w:rPr>
          <w:rFonts w:ascii="Tinos" w:hAnsi="Tinos" w:eastAsia="Tinos" w:cs="Tinos" w:eastAsiaTheme="minorEastAsia"/>
          <w:color w:val="0000ff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7" w:tooltip="mailto:BaturinNV@tuva.mrsk-sib.ru" w:history="1">
        <w:r>
          <w:rPr>
            <w:rStyle w:val="1037"/>
            <w:rFonts w:ascii="Tinos" w:hAnsi="Tinos" w:eastAsia="Tinos" w:cs="Tinos"/>
            <w:sz w:val="22"/>
            <w:szCs w:val="22"/>
            <w:lang w:val="en-US"/>
          </w:rPr>
        </w:r>
        <w:r>
          <w:rPr>
            <w:rStyle w:val="1037"/>
            <w:rFonts w:ascii="Tinos" w:hAnsi="Tinos" w:eastAsia="Tinos" w:cs="Tinos"/>
            <w:sz w:val="22"/>
            <w:szCs w:val="22"/>
          </w:rPr>
          <w:t xml:space="preserve">Baturin_NV@tv.rosseti-sib.ru</w:t>
        </w:r>
        <w:r>
          <w:rPr>
            <w:rStyle w:val="1037"/>
            <w:rFonts w:ascii="Tinos" w:hAnsi="Tinos" w:eastAsia="Tinos" w:cs="Tinos"/>
            <w:sz w:val="22"/>
            <w:szCs w:val="22"/>
            <w:lang w:val="en-US"/>
          </w:rPr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0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1037"/>
            <w:rFonts w:ascii="Tinos" w:hAnsi="Tinos" w:eastAsia="Tinos" w:cs="Tinos"/>
            <w:sz w:val="22"/>
            <w:szCs w:val="22"/>
            <w:lang w:val="en-US"/>
          </w:rPr>
          <w:t xml:space="preserve">Kular_AY</w:t>
        </w:r>
        <w:r>
          <w:rPr>
            <w:rStyle w:val="1037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37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37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37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37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37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37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37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 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</w:t>
      </w:r>
      <w:r>
        <w:rPr>
          <w:rFonts w:ascii="Tinos" w:hAnsi="Tinos" w:eastAsia="Tinos" w:cs="Tinos"/>
          <w:sz w:val="22"/>
          <w:szCs w:val="22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</w:t>
      </w:r>
      <w:r>
        <w:rPr>
          <w:rFonts w:ascii="Tinos" w:hAnsi="Tinos" w:eastAsia="Tinos" w:cs="Tinos"/>
          <w:bCs/>
          <w:sz w:val="22"/>
          <w:szCs w:val="22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1037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0" w:tooltip="mailto:BaturinNV@tv.rosseti-sib.ru" w:history="1">
        <w:r>
          <w:rPr>
            <w:rStyle w:val="1037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 на адрес электронной почты Поставщика: _______ 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1" w:tooltip="mailto:EvtifevaDV@tv.rosseti-sib.ru" w:history="1">
        <w:r>
          <w:rPr>
            <w:rStyle w:val="1037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2" w:tooltip="mailto:BaturinNV@tv.rosseti-sib.ru" w:history="1">
        <w:r>
          <w:rPr>
            <w:rStyle w:val="1037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</w:t>
      </w:r>
      <w:r>
        <w:rPr>
          <w:rFonts w:ascii="Tinos" w:hAnsi="Tinos" w:eastAsia="Tinos" w:cs="Tinos"/>
          <w:sz w:val="22"/>
          <w:szCs w:val="22"/>
        </w:rPr>
        <w:t xml:space="preserve"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Приложения к Договору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1. Спецификация.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4.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</w:rPr>
        <w:t xml:space="preserve">Приложение № 5. </w:t>
      </w:r>
      <w:r>
        <w:rPr>
          <w:rFonts w:ascii="Tinos" w:hAnsi="Tinos" w:eastAsia="Tinos" w:cs="Tinos"/>
          <w:sz w:val="22"/>
          <w:szCs w:val="22"/>
          <w:lang w:val="ru-RU"/>
        </w:rPr>
        <w:t xml:space="preserve">Технические характеристики и требования к поставляемому оборудованию, материалам</w:t>
      </w:r>
      <w:r>
        <w:rPr>
          <w:rFonts w:ascii="Tinos" w:hAnsi="Tinos" w:eastAsia="Tinos" w:cs="Tinos"/>
          <w:sz w:val="22"/>
          <w:szCs w:val="22"/>
        </w:rPr>
        <w:t xml:space="preserve">.</w:t>
      </w:r>
      <w:r/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16.  Юридические адреса и реквизиты сторон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818"/>
      </w:tblGrid>
      <w:tr>
        <w:tblPrEx/>
        <w:trPr>
          <w:trHeight w:val="411"/>
        </w:trPr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03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8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_____________________/А.И. Таранков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8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1106"/>
        </w:trPr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  <w:highlight w:val="none"/>
              </w:rPr>
              <w:t xml:space="preserve">«_____»_______________20__г.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8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  <w:highlight w:val="none"/>
              </w:rPr>
              <w:t xml:space="preserve">«_____»_______________20__г.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pStyle w:val="1030"/>
        <w:numPr>
          <w:ilvl w:val="0"/>
          <w:numId w:val="0"/>
        </w:numPr>
        <w:keepNext w:val="0"/>
        <w:spacing w:before="0" w:after="0" w:line="17" w:lineRule="atLeast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50" w:bottom="567" w:left="993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17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ind w:left="6236" w:right="0" w:firstLine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Приложение № 1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6" w:right="0" w:firstLine="0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0"/>
        <w:numPr>
          <w:ilvl w:val="0"/>
          <w:numId w:val="0"/>
        </w:numPr>
        <w:ind w:left="6236" w:right="0" w:firstLine="0"/>
        <w:jc w:val="lef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от "____" __________ 20___г</w:t>
      </w:r>
      <w:r>
        <w:rPr>
          <w:rFonts w:ascii="Tinos" w:hAnsi="Tinos" w:cs="Tinos"/>
          <w:b w:val="0"/>
          <w:sz w:val="20"/>
          <w:szCs w:val="20"/>
        </w:rPr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СПЕЦИФИКАЦИЯ №______от _______20__г.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tbl>
      <w:tblPr>
        <w:tblW w:w="102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2126"/>
        <w:gridCol w:w="1276"/>
        <w:gridCol w:w="1134"/>
        <w:gridCol w:w="567"/>
        <w:gridCol w:w="709"/>
        <w:gridCol w:w="1134"/>
        <w:gridCol w:w="1417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Наименование ТМЦ и оборудования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1f2e3c"/>
                <w:sz w:val="20"/>
                <w:szCs w:val="20"/>
                <w:shd w:val="clear" w:color="auto" w:fill="ffffff"/>
              </w:rPr>
              <w:t xml:space="preserve">Номер реестровой записи (при наличии)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309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3926650041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Бита крестовая PH-2 50мм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11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3926650042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Бита крестовая PH-2 70мм магнитная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3926640015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Бита кровельная 8мм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3926440061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Болторез 1200мм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6577300010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Болторез 450мм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3926440037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Болторез 750мм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3912690048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Бур SDS-Plus 6х110мм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1000001199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Кувалда 1,5кг деревянная ручка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3969120023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Кувалда с фиберглассовой ручкой 5кг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3468890002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Лампа паяльная 2,0л.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1000002588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Лом монтажный 1500мм d25мм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3905000330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Лом монтажный СИБИН 2183-15 1500мм d25мм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73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1000008664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Молоток Biber Стандарт 85356 0,6кг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3926210076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Молоток слесарный 0,4 кг с ручкой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3926590100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головок Ермак 736-566 10-32мм 19пр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3926940156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головок ЗУБР 27642-H27 27предм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3926940229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инструм. Дело техники 620847 147пр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04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3926940091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инструмента FALCO 736-106 66предм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1000007676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инструмента Stels 14109 88 предмет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1000002654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инструмента АвтоDело 39909 119пр.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3926940168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ключей АвтоДело 31200 6-32мм 20пр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3926510264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ключей Дело техники 510620 12шт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3926940096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ключей ЕРМАК 736-077 8-32мм 12пр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1000002724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ключей комб ЭВРИКА ER-31260 26пр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1000002583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отверток Stayer 2582 кейс 27предм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3926940102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отверток ЕРМАК В9986-1 35предм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3912720032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сверл п/металлу Сибртех 72379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9692890410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Нож 25мм с выдвижным лезвием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3925880016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Нож технический 18мм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1000008716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Отвертка PH2х150мм Biber 85545 Эксперт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3936330001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Рулетка 10м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3936330002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Рулетка 20м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3912710018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Сверло Левиса 16х460мм шестигран. хвост.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8157150049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Сумка-пояс Matrix 90240 д/инструм 20карм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3928710003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Тиски слесарные 140мм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3969140004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Топор 1,4кг с ручкой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3980010008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Шкурка шлиф. на ткан. осн. водос.14А №16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57,15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3980010006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Шкурка шлиф. на ткан. осн. водос.14А №4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0,06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9677630002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Щетка металлическая 4 рядная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3991000003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Щетка металлическая 6 рядная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3991000028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Ящик д/инструмента FIT 65620 алюминий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29"/>
        </w:trPr>
        <w:tc>
          <w:tcPr>
            <w:gridSpan w:val="8"/>
            <w:tcW w:w="8788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ind w:left="0" w:right="4744" w:firstLine="0"/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399"/>
        </w:trPr>
        <w:tc>
          <w:tcPr>
            <w:gridSpan w:val="8"/>
            <w:tcW w:w="8788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r/>
          </w:p>
        </w:tc>
      </w:tr>
      <w:tr>
        <w:tblPrEx/>
        <w:trPr>
          <w:trHeight w:val="322"/>
        </w:trPr>
        <w:tc>
          <w:tcPr>
            <w:gridSpan w:val="8"/>
            <w:tcW w:w="8788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r/>
          </w:p>
        </w:tc>
      </w:tr>
    </w:tbl>
    <w:p>
      <w:pPr>
        <w:pStyle w:val="1028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  <w:sz w:val="20"/>
          <w:szCs w:val="20"/>
        </w:rPr>
      </w:pPr>
      <w:r>
        <w:rPr>
          <w:rFonts w:ascii="Tinos" w:hAnsi="Tinos" w:cs="Tinos"/>
          <w:b/>
          <w:bCs/>
          <w:i/>
          <w:sz w:val="20"/>
          <w:szCs w:val="20"/>
        </w:rPr>
      </w:r>
      <w:r>
        <w:rPr>
          <w:rFonts w:ascii="Tinos" w:hAnsi="Tinos" w:cs="Tinos"/>
          <w:b/>
          <w:bCs/>
          <w:i/>
          <w:sz w:val="20"/>
          <w:szCs w:val="20"/>
        </w:rPr>
      </w:r>
      <w:r>
        <w:rPr>
          <w:rFonts w:ascii="Tinos" w:hAnsi="Tinos" w:cs="Tinos"/>
          <w:b/>
          <w:bCs/>
          <w:i/>
          <w:sz w:val="20"/>
          <w:szCs w:val="20"/>
        </w:rPr>
      </w:r>
    </w:p>
    <w:p>
      <w:pPr>
        <w:pStyle w:val="1028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 </w:t>
      </w:r>
      <w:r>
        <w:rPr>
          <w:rFonts w:ascii="Tinos" w:hAnsi="Tinos" w:eastAsia="Tinos" w:cs="Tinos"/>
          <w:sz w:val="22"/>
          <w:szCs w:val="22"/>
        </w:rPr>
        <w:t xml:space="preserve">   Срок поставки: </w:t>
      </w:r>
      <w:r>
        <w:rPr>
          <w:rFonts w:ascii="Tinos" w:hAnsi="Tinos" w:eastAsia="Tinos" w:cs="Tinos"/>
          <w:sz w:val="22"/>
          <w:szCs w:val="22"/>
        </w:rPr>
        <w:t xml:space="preserve">с даты заключения договора в течение 30 (тридцати) календарных дней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  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 ПОКУПАТЕЛЬ                </w:t>
      </w:r>
      <w:r>
        <w:rPr>
          <w:rFonts w:ascii="Tinos" w:hAnsi="Tinos" w:eastAsia="Tinos" w:cs="Tinos"/>
          <w:bCs/>
          <w:sz w:val="22"/>
          <w:szCs w:val="22"/>
        </w:rPr>
        <w:tab/>
        <w:t xml:space="preserve">                                                                             ПОСТАВЩИК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 _____________________/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А.И. Таранков</w:t>
      </w:r>
      <w:r>
        <w:rPr>
          <w:rFonts w:ascii="Tinos" w:hAnsi="Tinos" w:eastAsia="Tinos" w:cs="Tinos"/>
          <w:bCs/>
          <w:sz w:val="22"/>
          <w:szCs w:val="22"/>
        </w:rPr>
        <w:t xml:space="preserve"> /                            _____________________/ /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М.П.                                                                                                                   М.П.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line="17" w:lineRule="atLeast"/>
        <w:rPr>
          <w:rFonts w:ascii="Times New Roman" w:hAnsi="Times New Roman" w:eastAsia="Times New Roman" w:cs="Times New Roman"/>
        </w:rPr>
        <w:sectPr>
          <w:footnotePr/>
          <w:endnotePr/>
          <w:type w:val="nextPage"/>
          <w:pgSz w:w="11906" w:h="16838" w:orient="portrait"/>
          <w:pgMar w:top="709" w:right="991" w:bottom="567" w:left="993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cs="Tinos"/>
          <w:sz w:val="20"/>
          <w:szCs w:val="20"/>
        </w:rPr>
      </w:r>
    </w:p>
    <w:p>
      <w:pPr>
        <w:shd w:val="nil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highlight w:val="none"/>
        </w:rPr>
        <w:br w:type="page" w:clear="all"/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spacing w:after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  <w:t xml:space="preserve">Приложение № 2</w:t>
      </w:r>
      <w:r>
        <w:rPr>
          <w:rFonts w:ascii="Tinos" w:hAnsi="Tinos" w:cs="Tinos"/>
          <w:sz w:val="20"/>
          <w:szCs w:val="20"/>
        </w:rPr>
      </w:r>
      <w:r/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left="60"/>
        <w:spacing w:after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bookmarkStart w:id="1" w:name="_Toc359424111"/>
      <w:r>
        <w:rPr>
          <w:rFonts w:ascii="Tinos" w:hAnsi="Tinos" w:eastAsia="Tinos" w:cs="Tinos"/>
          <w:b/>
          <w:caps/>
          <w:sz w:val="20"/>
          <w:szCs w:val="20"/>
        </w:rPr>
        <w:t xml:space="preserve">СО 6.1401/0</w:t>
      </w:r>
      <w:bookmarkEnd w:id="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  <w:sz w:val="22"/>
          <w:szCs w:val="22"/>
        </w:rPr>
      </w:r>
      <w:r>
        <w:rPr>
          <w:rFonts w:ascii="Tinos" w:hAnsi="Tinos" w:cs="Tinos"/>
          <w:b/>
          <w:caps/>
          <w:sz w:val="22"/>
          <w:szCs w:val="22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(ФОРМА ДОКУМЕНТА)</w:t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tbl>
      <w:tblPr>
        <w:tblW w:w="9921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eastAsia="Times New Roman" w:cs="Times New Roman"/>
        </w:rPr>
        <w:t xml:space="preserve">      </w:t>
      </w:r>
      <w:r>
        <w:rPr>
          <w:rFonts w:ascii="Tinos" w:hAnsi="Tinos" w:eastAsia="Tinos" w:cs="Tinos"/>
          <w:sz w:val="20"/>
          <w:szCs w:val="20"/>
        </w:rPr>
        <w:t xml:space="preserve">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</w:t>
      </w:r>
      <w:r>
        <w:rPr>
          <w:rFonts w:ascii="Tinos" w:hAnsi="Tinos" w:eastAsia="Tinos" w:cs="Tinos"/>
          <w:sz w:val="20"/>
          <w:szCs w:val="20"/>
        </w:rPr>
        <w:t xml:space="preserve">      Приложение № 3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от "____" __________ 20___г.</w:t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bookmarkStart w:id="2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eastAsia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2"/>
          <w:szCs w:val="22"/>
        </w:rPr>
        <w:outlineLvl w:val="1"/>
      </w:pPr>
      <w:r>
        <w:rPr>
          <w:rFonts w:ascii="Tinos" w:hAnsi="Tinos" w:eastAsia="Tinos" w:cs="Tinos"/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2"/>
          <w:szCs w:val="22"/>
        </w:rPr>
        <w:t xml:space="preserve">от «_____» ____________ 202____ г.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</w:t>
      </w:r>
      <w:r>
        <w:rPr>
          <w:rFonts w:ascii="Tinos" w:hAnsi="Tinos" w:eastAsia="Tinos" w:cs="Tinos"/>
          <w:sz w:val="20"/>
          <w:szCs w:val="20"/>
        </w:rPr>
        <w:t xml:space="preserve">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</w:t>
      </w:r>
      <w:r>
        <w:rPr>
          <w:rFonts w:ascii="Tinos" w:hAnsi="Tinos" w:eastAsia="Tinos" w:cs="Tinos"/>
          <w:sz w:val="20"/>
          <w:szCs w:val="20"/>
        </w:rP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</w:t>
      </w:r>
      <w:r>
        <w:rPr>
          <w:rFonts w:ascii="Tinos" w:hAnsi="Tinos" w:eastAsia="Tinos" w:cs="Tinos"/>
          <w:sz w:val="20"/>
          <w:szCs w:val="20"/>
        </w:rPr>
        <w:t xml:space="preserve">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</w:t>
      </w:r>
      <w:r>
        <w:rPr>
          <w:rFonts w:ascii="Tinos" w:hAnsi="Tinos" w:eastAsia="Tinos" w:cs="Tinos"/>
          <w:sz w:val="20"/>
          <w:szCs w:val="20"/>
        </w:rPr>
        <w:t xml:space="preserve">Указывается фамилия, имя, отчество, адрес су</w:t>
      </w:r>
      <w:r>
        <w:rPr>
          <w:rFonts w:ascii="Tinos" w:hAnsi="Tinos" w:eastAsia="Tinos" w:cs="Tinos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nos" w:hAnsi="Tinos" w:eastAsia="Tinos" w:cs="Tinos"/>
          <w:sz w:val="20"/>
          <w:szCs w:val="20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</w:t>
      </w:r>
      <w:r>
        <w:rPr>
          <w:rFonts w:ascii="Tinos" w:hAnsi="Tinos" w:eastAsia="Tinos" w:cs="Tinos"/>
          <w:sz w:val="20"/>
          <w:szCs w:val="20"/>
        </w:rPr>
        <w:t xml:space="preserve">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</w:t>
      </w:r>
      <w:r>
        <w:rPr>
          <w:rFonts w:ascii="Tinos" w:hAnsi="Tinos" w:eastAsia="Tinos" w:cs="Tinos"/>
          <w:sz w:val="20"/>
          <w:szCs w:val="20"/>
        </w:rPr>
        <w:t xml:space="preserve">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</w:t>
      </w:r>
      <w:r>
        <w:rPr>
          <w:rFonts w:ascii="Tinos" w:hAnsi="Tinos" w:eastAsia="Tinos" w:cs="Tinos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rFonts w:ascii="Tinos" w:hAnsi="Tinos" w:eastAsia="Tinos" w:cs="Tinos"/>
          <w:sz w:val="20"/>
          <w:szCs w:val="20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tbl>
            <w:tblPr>
              <w:tblW w:w="14415" w:type="dxa"/>
              <w:tblInd w:w="-109" w:type="dxa"/>
              <w:tblLayout w:type="fixed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>
              <w:tblPrEx/>
              <w:trPr>
                <w:trHeight w:val="411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А.И. Таранков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4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2"/>
          <w:szCs w:val="22"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48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сли участник закупки (Поставщик) предоставил аномально низкое ценовое предложение, выраженное в снижении цены относительно началь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обязательств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 соглас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решения о предоставлении обеспечения исполнения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8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 проекте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А.И. Таранков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116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4061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762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</w:tbl>
    <w:p>
      <w:pPr>
        <w:ind w:firstLine="709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hd w:val="nil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  <w:br w:type="page" w:clear="all"/>
      </w:r>
      <w:r>
        <w:rPr>
          <w:rFonts w:ascii="Tinos" w:hAnsi="Tinos" w:cs="Tinos"/>
          <w:sz w:val="20"/>
          <w:szCs w:val="20"/>
        </w:rPr>
      </w:r>
    </w:p>
    <w:p>
      <w:pPr>
        <w:ind w:left="6236" w:right="0" w:firstLine="0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5</w:t>
      </w:r>
      <w:r/>
      <w:r>
        <w:rPr>
          <w:rFonts w:ascii="Tinos" w:hAnsi="Tinos" w:cs="Tinos"/>
          <w:sz w:val="20"/>
          <w:szCs w:val="20"/>
        </w:rPr>
      </w:r>
    </w:p>
    <w:p>
      <w:pPr>
        <w:ind w:left="6236" w:right="0" w:firstLine="0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6" w:right="0" w:firstLine="0"/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от "____" __________</w:t>
      </w:r>
      <w:r/>
      <w:r>
        <w:rPr>
          <w:rFonts w:ascii="Tinos" w:hAnsi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ind w:left="6236" w:right="0" w:firstLine="0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6" w:right="0" w:firstLine="0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0" w:right="0" w:firstLine="0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Технические характеристики и требования к поставляемой продукции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right="0" w:firstLine="0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59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258"/>
        <w:gridCol w:w="3402"/>
        <w:gridCol w:w="3263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1028"/>
              <w:ind w:left="0" w:right="34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1028"/>
              <w:ind w:left="0" w:right="34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pStyle w:val="1028"/>
              <w:ind w:left="142" w:right="212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1028"/>
              <w:ind w:left="142" w:right="212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028"/>
              <w:ind w:left="142" w:right="212" w:firstLine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pStyle w:val="1028"/>
              <w:ind w:left="142" w:right="212" w:firstLine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Предлагаемые технические характеристики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1028"/>
              <w:ind w:left="0" w:right="34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pStyle w:val="1028"/>
              <w:ind w:left="142" w:right="212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Бита крестовая PH-2 50мм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028"/>
              <w:ind w:left="142" w:right="212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Бита из прочной легированной стали S2, устойчивой к коррозии и износу. Хвостовик — 1/4 дюйма, вид биты — односторонний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pStyle w:val="1028"/>
              <w:ind w:left="142" w:right="21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346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Бита крестовая PH-2 70мм магнитная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Магнитная бита из прочной легированной стали S2, устойчивой к коррозии и износу. Хвостовик — 1/4 дюйма, вид биты — односторонний.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Бита кровельная 8мм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Тип крепления: шестигранник.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Размер посадки: 1/4 дюйма.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Форма наконечника: внутренний (торцевой) шестигранник.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Материал: CrV (хромованадиевая сталь).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Ударная: нет.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Магнитная: да.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Совместимый инструмент: дрель, шуруповёрт.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Назначение: установка и снятие болтов, кровельных саморезов и шурупов с шестигранной головкой.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Болторез 1200мм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режущие кромки закалены до твёрдости 58–60 HRC;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двойной рычажный механизм увеличивает прилагаемое усилие;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рабочая головка легко разбирается, что позволяет заменить её при необходимости;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резиновые накладки на рукоятках предотвращают выскальзывание из рук.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Диаметр прутка: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мягкая сталь — 21 мм;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твёрдая сталь — 14 мм.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Материал губок: марганцевая сталь.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Материал рукояток: резиновые.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Болторез 450мм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— 450 мм;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диаметр прутка — до 10 мм;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твёрдость режущих поверхностей — 56–61 HRC;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Болторез 750мм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длина — 750 мм;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Максимальный диаметр обхватываемого прутка - не менее 13 мм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лезвия изготовлены из цельнокованой износостойкой стали, закалены до твёрдости (56–60 HRC)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br/>
              <w:t xml:space="preserve">Рукоятки-чехлы: резиновые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Бур SDS-Plus 6х110мм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диаметр бура — 6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рабочая длина — 50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геометрия наконечника — с центрирующим острием;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Количество граней — 2;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хвостовик — SDS-plus;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Кувалда 1,5кг деревянная ручка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Форма бойка – прямоугольная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- 280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Кувалда с фиберглассовой ручкой 5кг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Тип кувалды- тупоносая</w:t>
              <w:br/>
              <w:t xml:space="preserve">Длина ручки - 900 мм</w:t>
              <w:br/>
              <w:t xml:space="preserve">Форма бойка - квадратная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Лампа паяльная 2,0л.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Топливо -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Бензин АИ-92;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Расход топлива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900 г/ч;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Тип пламени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клиновидное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Лом монтажный 1500мм d25мм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Материал: углеродистая сталь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Диаметр: 25 мм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Тип сечения: круг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Лом монтажный СИБИН 2183-15 1500мм d25мм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Материал: углеродистая сталь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Диаметр: 25 мм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Тип сечения: круг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Угол лопатки: 30 градусов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Форма рабочей зоны: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</w:rPr>
              <w:t xml:space="preserve">плоская/острая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Молоток Biber Стандарт 85356 0,6кг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Длина: 330 мм.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Форма бойка: клиновидная, квадратная.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бойка: чугун.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рукоятки: деревянная лакированная.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Молоток слесарный 0,4 кг с ручкой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Материал рукояти - дерево</w:t>
              <w:br/>
              <w:t xml:space="preserve">Материал бойка - закаленная сталь</w:t>
              <w:br/>
              <w:t xml:space="preserve">Форма бойка - квадратный</w:t>
              <w:br/>
              <w:t xml:space="preserve">Общая длина - 310 мм</w:t>
              <w:br/>
              <w:t xml:space="preserve">Кованый - 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головок Ермак 736-566 10-32мм 19пр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Резьба: 1/2".</w:t>
              <w:br/>
              <w:t xml:space="preserve">Вид ключа: универсальный.</w:t>
              <w:br/>
              <w:t xml:space="preserve">Вид шлица: квадратный.</w:t>
              <w:br/>
              <w:t xml:space="preserve">Материал: хромованадиевая сталь.</w:t>
              <w:br/>
              <w:t xml:space="preserve">Размер головки: 10–32 мм.</w:t>
              <w:br/>
              <w:t xml:space="preserve">Длина: 400 мм.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головок ЗУБР 27642-H27 27предм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Максимальный размер головки: 13 мм. </w:t>
              <w:br/>
              <w:t xml:space="preserve">Минимальный размер головки: 4 мм. </w:t>
              <w:br/>
              <w:t xml:space="preserve">Материал: CrV сталь. </w:t>
              <w:br/>
              <w:t xml:space="preserve">Присоединительный раз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мер: 1/4 дюйма. </w:t>
              <w:br/>
              <w:t xml:space="preserve">Трещотка: есть. </w:t>
              <w:br/>
              <w:t xml:space="preserve">Система измерения: метрическая. </w:t>
              <w:br/>
              <w:t xml:space="preserve">Комплектация: торцовые головки (1/4", 4, 5, 6, 7, 8, 9, 10, 11, 12, 13 мм) — 10 шт., трещотка для бит и головок (1/4"), карданный шарнир (1/4"), удлинитель (1/4", 50 мм) и другие аксессуары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инструм. Дело техники 620847 147пр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Молоток 500 гр с фибергласовой рукоятью;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Пассатижи 180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Зажим с фиксацией 220 мм закругленный;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Ключи комбинированные 6, 7, 8, 9, 10, 11, 12, 13, 14, 15, 16, 17, 18, 19, 21, 22, 24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Ключи разрезные 8х10, 11х13, 12х14, 17х19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Ключи шестигранные L-образные 2.5; 3; 4; 5; 6; 7; 8; 10; 12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Головки 6-гранные 1/4" 4; 4,5; 5; 5,5; 6; 7; 8; 9; 10; 11; 12; 13; 14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Головки Torx 1/4" E4, E5, E6, E7, E8, E10;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Вставки 1/4" Шлиц - SL4; SL5,5; SL7;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Вставки 1/4" Крест - PH0, PH1, PH2, PH3;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Вставки 1/4" Шестигранник - H3, H4, H5, H6, H7, H8, H10;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Вставки 1/4" Torx с отверстием - TH10, TH15, TH20, TH25, TH27, TH30;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Вороток Т-образный 1/4" 115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Трещотка 1/4" 150 мм (45 зубцов);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Рукоятка 1/4" 150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Удлинители 1/4" 50, 100, 150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Удлинитель гибкий 1/4" 150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Кардан 1/4" 45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Держатель для бит 1/4" - 1/4"F x 1/4"F;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Переходник 1/4"F x 3/8"M;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Головки 12-гранные 3/8" 6, 7, 8, 9, 10, 11, 12, 13, 14, 15, 16, 17, 18, 19, 21, 22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Головка свечная 3/8"14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Вороток Т-образный 3/8" 165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Трещотка шарнирная 3/8" 200 мм (45 зубцов);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Удлинители 3/8" 75, 150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Кардан 3/8" 60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Переходники 3/8"F x 1/4"M, 3/8"F x 1/2"M;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Головки 6-гранные 1/2" 8, 9, 10, 11, 12, 13, 14, 15, 16, 17, 18, 19, 21, 22, 24, 27, 30, 32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Головки свечные 1/2" 16 мм, 21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Головки Torx 1/2" E10, E12, E14, E16, E18, E20;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Вороток Т-образный 1/2" 250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Вороток L-образный 1/2" 250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Вороток шарнирный 1/2" 430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Трещотка 1/2" 250 мм (45 зубцов);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Удлинители 1/2" 125 мм, 250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Кардан 1/2" 80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Переходник 1/2"F х 3/8" M;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Отвёртки шлиц SL5 х 38 мм, SL5 х 100 мм, SL6,5 х 150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Отвёртки крест PH1 х 100 мм, PH2 х 38 мм, PH2 х 150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Магнит телескопический, удержание 2,7 кгс;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Кейс.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инструмента FALCO 736-106 66предм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Тип: универсальный. </w:t>
              <w:br/>
              <w:t xml:space="preserve">Количество отвёрток: 5 шт.. </w:t>
              <w:br/>
              <w:t xml:space="preserve">Количество гаечных ключей: 6 шт.. </w:t>
              <w:br/>
              <w:t xml:space="preserve">Посадка бит: 1/4". </w:t>
              <w:br/>
              <w:br/>
              <w:t xml:space="preserve">Инструменты в комплекте: молоток, отвёртки, рукоять для бит, вороток для головок,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трещотка, пассатижи, ключи гаечные, ключ переставной гаечный, ключи имбусовые (шестигранные). </w:t>
              <w:br/>
              <w:t xml:space="preserve">Оснастка в комплекте: биты, торцевые головки. </w:t>
              <w:br/>
              <w:t xml:space="preserve">Аксессуары в комплекте: удлинитель для головок, шарнир карданный для головок. </w:t>
              <w:br/>
              <w:t xml:space="preserve">Кейс (сумка) в комплекте -  есть. </w:t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инструмента Stels 14109 88 предмет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Материал: сталь CrV и сталь S2.</w:t>
              <w:br/>
              <w:t xml:space="preserve">Тип головок: 6-гранный.</w:t>
              <w:br/>
              <w:t xml:space="preserve">Тип шлица: PH, PZ, SL, Torx, HEX.</w:t>
              <w:br/>
              <w:t xml:space="preserve">Минимальный размер головки: 4 мм.</w:t>
              <w:br/>
              <w:t xml:space="preserve">Максимальный размер головки: 32 мм.</w:t>
              <w:br/>
              <w:t xml:space="preserve">Трещотка: да.</w:t>
              <w:br/>
              <w:t xml:space="preserve">Комплектация: головки торцевые, головки 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вечные, ключи трещёточные, вороток Т-образный, вороток-отвёртка, удлинители, шарниры карданные, адаптер для бит, биты, ключи комбинированные, ключи имбусовые, ключи шарнирные.</w:t>
              <w:br/>
              <w:t xml:space="preserve">Упаковка: ударопрочный пластиковый кейс с ложементом и металлическими застёжками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инструмента АвтоDело 39909 119пр.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Ключи комбинированные: 6 ,7 ,8 ,1 0 ,1 2 ,1 3 ,1 4 ,1 5 ,1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 7 ,1 9 мм</w:t>
              <w:br/>
              <w:t xml:space="preserve">Ключи прокачные: 8 *1 0 ,7 * 1 1 , 10&gt;&lt;12 мм</w:t>
              <w:br/>
              <w:t xml:space="preserve">Ключ торцевой трубчатый: 8Х10 мм</w:t>
              <w:br/>
              <w:t xml:space="preserve">Пассатижи комбинированные: 160 мм</w:t>
              <w:br/>
              <w:t xml:space="preserve">Пассатижи переставные: 250 мм</w:t>
              <w:br/>
              <w:t xml:space="preserve">Кусачки боковые: 160 мм</w:t>
              <w:br/>
              <w:t xml:space="preserve">Молоток слесарный 0.3 кг</w:t>
              <w:br/>
              <w:t xml:space="preserve">Отвёртки шлицевые: SL6X40, SL6X100 мм</w:t>
              <w:br/>
              <w:t xml:space="preserve">Отвёртки крестов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ые: РН2Х40, РН2Х100 мм</w:t>
              <w:br/>
              <w:t xml:space="preserve">Автотестер 12-24В</w:t>
              <w:br/>
              <w:t xml:space="preserve">Резьбомер метрический М60</w:t>
              <w:br/>
              <w:t xml:space="preserve">Шестигранники L-образные 1.5,2.0,2.5 мм</w:t>
              <w:br/>
              <w:br/>
              <w:t xml:space="preserve">Инструмент с присоединительным квадратом 1/4" (6.3 мм)</w:t>
              <w:br/>
              <w:t xml:space="preserve">Головки торцевые 1/4" 4 ,5 ,5 .5 ,6 ,7 ,8 ,9 ,1 0 ,1 1 ,1 2 ,1 3 мм</w:t>
              <w:br/>
              <w:t xml:space="preserve">Головки торцевые высокие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1/4” 6 ,8 ,1 0 ,1 1 ,1 2 ,1 3 мм</w:t>
              <w:br/>
              <w:t xml:space="preserve">Головки торцевые Тогх® Е4, Е5, Е6, Е7, Е8</w:t>
              <w:br/>
              <w:t xml:space="preserve">Головки со вставкой Тогх® Т10,Т15,Т20,Т25,Т27,Т30,Т40</w:t>
              <w:br/>
              <w:t xml:space="preserve">Вороток Т-образный 110 мм</w:t>
              <w:br/>
              <w:t xml:space="preserve">Удлинители 1/4" 75,150 мм</w:t>
              <w:br/>
              <w:t xml:space="preserve">Удлинитель гибкий 1/4" 150 мм</w:t>
              <w:br/>
              <w:t xml:space="preserve">Ручка-удлинитель 1/4" 150 мм</w:t>
              <w:br/>
              <w:t xml:space="preserve">Трещотка 1/4" 15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0 мм, 45 зубов, мин. угол поворота 8°</w:t>
              <w:br/>
              <w:t xml:space="preserve">Кардан шарнирный 1/4"</w:t>
              <w:br/>
              <w:br/>
              <w:t xml:space="preserve">Инструмент с присоединительным квадратом 1/2" (12.5 мм)</w:t>
              <w:br/>
              <w:t xml:space="preserve">Головки торцевые 1/2" 8 ,1 0 ,1 1 ,1 2 ,1 3 ,1 4 ,1 5 ,1 6 ,1 7 ,1 9 ,2 2 ,2 4 ,</w:t>
              <w:br/>
              <w:t xml:space="preserve">27, 30, 32 мм</w:t>
              <w:br/>
              <w:t xml:space="preserve">Головки торцевые высокие 1/2" 10,12,13,17,19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 мм</w:t>
              <w:br/>
              <w:t xml:space="preserve">Головки торцевые Тогх® ЕЮ, Е12, Е13, Е14, Е16</w:t>
              <w:br/>
              <w:t xml:space="preserve">Головки торцевые свечные 1/2" 16 мм, 21 мм</w:t>
              <w:br/>
              <w:t xml:space="preserve">Трещотка 1/2" 250 мм, 45 зубов, мин. угол поворота 8°</w:t>
              <w:br/>
              <w:t xml:space="preserve">Кардан шарнирный 1/2"</w:t>
              <w:br/>
              <w:t xml:space="preserve">Вороток L-образный 250»50 мм</w:t>
              <w:br/>
              <w:t xml:space="preserve">Удлинители 1/2" 125,250 мм</w:t>
              <w:br/>
              <w:t xml:space="preserve">Адаптер трёхсторонний</w:t>
              <w:br/>
              <w:br/>
              <w:t xml:space="preserve">Вставки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(биты) и адаптеры.</w:t>
              <w:br/>
              <w:t xml:space="preserve">Адаптер для вставок 1/4"-1/4"</w:t>
              <w:br/>
              <w:t xml:space="preserve">Вставка переходная 1/4"-1/4"</w:t>
              <w:br/>
              <w:t xml:space="preserve">Вставки шестигранные 3 ,4 ,5 ,6 ,8 ,1 0 ,1 2 мм</w:t>
              <w:br/>
              <w:t xml:space="preserve">Вставки Тогх® ,Т8, Т10, Т15, Т20, Т25, Т27, ТЗО</w:t>
              <w:br/>
              <w:t xml:space="preserve">Вставки шлицевые 3,4, 5.5 мм</w:t>
              <w:br/>
              <w:t xml:space="preserve">Вставки крестовые PH1, PH2</w:t>
              <w:br/>
              <w:t xml:space="preserve">Вставки Pozidrive PZ1, PZ2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ключей АвтоДело 31200 6-32мм 20пр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Размеры ключей: 6, 7, 8, 9, 10, 11, 12, 13, 14, 15, 16, 17, 18, 19, 21, 22, 24, 30, 32 мм. </w:t>
              <w:br/>
              <w:t xml:space="preserve">Материал: хромованадиевая сталь (CrV). </w:t>
              <w:br/>
              <w:t xml:space="preserve">Рабочие профили: закалены до твёрдости 39–41 HRC. </w:t>
              <w:br/>
              <w:t xml:space="preserve">Упаковка: тетроновая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ключей Дело техники 510620 12шт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Комплектация</w:t>
              <w:br/>
              <w:t xml:space="preserve">12 рожковых ключей: 6х7, 8х9, 10х11, 12х13, 14х15, 16х17, 18х19, 20х22, 21х23, 24х27, 25х28, 30х32мм;</w:t>
              <w:br/>
              <w:t xml:space="preserve">Сумка.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ключей ЕРМАК 736-077 8-32мм 12пр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Количество предметов: 12.</w:t>
              <w:br/>
              <w:t xml:space="preserve">Размеры ключей: 8X10, 9X11, 10X12, 12X13, 13X14, 14X17, 17X19, 19X22, 22X24, 24X27, 27X30, 30X32 мм.</w:t>
              <w:br/>
              <w:t xml:space="preserve">Материал: углеродистая сталь 45.</w:t>
              <w:br/>
              <w:t xml:space="preserve">Тип защитного покрытия: жёлтый цинк.</w:t>
              <w:br/>
              <w:t xml:space="preserve">Твердость стали: 42HRc.</w:t>
              <w:br/>
              <w:t xml:space="preserve">Упаковка: пластиковый холдер.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ключей комб ЭВРИКА ER-31260 26пр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Тип - рожковые/накидные</w:t>
              <w:br/>
              <w:t xml:space="preserve">Размер min (мм) - 6</w:t>
              <w:br/>
              <w:t xml:space="preserve">Размер max (мм) - 32</w:t>
              <w:br/>
              <w:t xml:space="preserve">Материал - CrV</w:t>
              <w:br/>
              <w:t xml:space="preserve">Вид упаковки - чехол(сумка)/полотно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отверток Stayer 2582 кейс 27предм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Отвертки, 6 шт.: 75 мм: SL 3;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 PH 0 100 мм: SL 5, 6; PH 1, 2</w:t>
              <w:br/>
              <w:t xml:space="preserve">Отвертка-битодержатель 1/4"</w:t>
              <w:br/>
              <w:t xml:space="preserve">Биты 25 мм, 20 шт.: SL 3, 5, 6 PH 0, 1, 2, 3 PZ 0, 1, 2, 3 TORX 10, 15, 20, 25, 30 HEX 3, 4, 5, 6</w:t>
              <w:br/>
              <w:t xml:space="preserve">Материал рукояти - 2-х компонентный</w:t>
              <w:br/>
              <w:t xml:space="preserve">Намагниченный наконечник - да</w:t>
              <w:br/>
              <w:t xml:space="preserve">Материал стержня - CrV</w:t>
              <w:br/>
              <w:t xml:space="preserve">Кейс - да</w:t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отверток ЕРМАК В9986-1 35предм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Набор отверток 35 предметов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 сумке с молнией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вороток + головки + биты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Набор сверл п/металлу Сибртех 72379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Типоразмеры: 1, 1.5, 2, 2.5, 3, 3.5, 4, 4.5, 5, 5.5, 6, 6.5, 7, 7.5, 8, 8.5, 9, 9.5, 10, 10.5, 11, 11.5, 12, 12.5, 13 мм</w:t>
              <w:br/>
              <w:t xml:space="preserve">Тип хвостовикаЦилиндрический</w:t>
              <w:br/>
              <w:t xml:space="preserve">Материал сверлаP4M4X2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Нож 25мм с выдвижным лезвием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тип лезвий: сегментные;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лезвия: высокоуглеродистая сталь 60;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корпуса: алюминий, вставки на корпусе: термопластрезина (TPR);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рельефный противоскользящий корпус с упором для пальцев;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направляющая: металл;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фиксатор: самоблокирующийся бегунок, ручная фиксация;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механизм замены лезвия: ручной, через хвостовую часть;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хвостовая часть: имеет паз для отламывания лезвий и отверстие для подвешивания инструмента;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Нож технический 18мм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 лезвия: 18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лезвия: 80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рукояти: пластик;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лезвия: сталь;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цвет корпуса: серый/синий;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выдвижное лезвие: есть;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обрезиненная рукоять: нет;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конструкция: выдвижная;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отделение для запасных лезвий: нет;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фиксатор лезвий: защёлка;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Отвертка PH2х150мм Biber 85545 Эксперт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Материал стержня - CrV</w:t>
              <w:br/>
              <w:t xml:space="preserve">Материал рукояти - 2-х компонентный</w:t>
              <w:br/>
              <w:t xml:space="preserve">Намагниченный наконечник - да</w:t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Рулетка 10м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полотна — 10 метров;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 полотна — 15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лента армирована стекловолокном;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двустороннее нанесение разметки на ленте;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двухкомпонентный корпус из ударопрочного ABS-пластика со вставками из мягкой термопластрезины;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удобная откидная ручка для сматывания ленты с механизмом троекратного ускорения;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складной стальной зацеп на конце ленты, совмещённый с пластиковой накидной петлёй;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стальной зацеп оснащён зубцами для лучшего сцепления с поверхностью;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на корпусе рулетки предусмотрен фиксатор для петли, предотвращающий самопроизвольное разматывание;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разметка каждые 2 мм;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Рулетка 20м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полотна — 20 метров;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szCs w:val="16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 полотна — 10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szCs w:val="16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лента армирована стекловолокном;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szCs w:val="16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двустороннее нанесение разметки на ленте;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szCs w:val="16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двухкомпонентный корпус из ударопрочного ABS-пластика со вставками из мягкой термопластрезины;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szCs w:val="16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удобная откидная ручка для сматывания ленты с механизмом троекратного ускорения;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szCs w:val="16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складной стальной зацеп на конце ленты, совмещённый с пластиковой накидной петлёй;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szCs w:val="16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стальной зацеп оснащён зубцами для лучшего сцепления с поверхностью;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szCs w:val="16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на корпусе рулетки предусмотрен фиксатор для петли, предотвращающий самопроизвольное разматывание;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szCs w:val="16"/>
                <w:u w:val="none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разметка каждые 2 мм;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Сверло Левиса 16х460мм шестигран. хвост.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вид сверла: винтовое (спираль Левиса);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назначение: для дерева;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длина: 460 мм;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диаметр сверла: 16 мм;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максимальная глубина сверления: 450 мм;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материал: сталь;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совместимый инструмент: дрель, шуруповёрт;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Сумка-пояс Matrix 90240 д/инструм 20карм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Количество секций - 2</w:t>
              <w:br/>
              <w:t xml:space="preserve">Материал - синтетика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Тиски слесарные 140мм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Ширина губок, мм - 320 мм</w:t>
              <w:br/>
              <w:t xml:space="preserve">Ход губки A, не менее, мм - 200/400 мм</w:t>
              <w:br/>
              <w:t xml:space="preserve">Высота зажима h, мм - 100 мм</w:t>
              <w:br/>
              <w:t xml:space="preserve">Усиление зажима - 5500 кгс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Топор 1,4кг с ручкой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Вес топора без топорища — 1400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Вес топора с топорищем — 1800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головки — 200 мм.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лезвия — 150 мм.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рукоятки — 592 мм.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рукоятки — дерево.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Шкурка шлиф. на ткан. осн. водос.14А №16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Зернистость: P90/№16.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Длина: 30 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Ширина: 800 мм.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Форма: рулон.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основы: техническая х/б ткань с плотностью 330 г/м².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Абразивный материал: оксид алюминия.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Связующее вещество: синтетическая смола.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Шкурка шлиф. на ткан. осн. водос.14А №4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Зернистость: P280/№4.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Длина: 30 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Ширина: 800 мм.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Форма: рулон.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основы: техническая х/б ткань с плотностью 330 г/м².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Абразивный материал: оксид алюминия.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Связующее вещество: синтетическая смола.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Щетка металлическая 4 рядная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щетины — сталь;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 ручки — дерево;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 щётки — 4,5 см;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щётки — 30 см;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диаметр проволоки — 0,3 мм;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Щетка металлическая 6 рядная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длина: 280 мм;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ширина: 40 мм;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толщина: 16 мм;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материал: сталь, древесина;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длина рабочей части: 120 мм;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</w:rPr>
              <w:t xml:space="preserve">высота щетины: 20 мм.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left="0" w:right="34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58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Ящик д/инструмента FIT 65620 алюминий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Форм-фактор - ящик (кейс)</w:t>
              <w:br/>
              <w:t xml:space="preserve">Размер - 17 дюйм</w:t>
              <w:br/>
              <w:t xml:space="preserve">Объем - 17 л</w:t>
              <w:br/>
              <w:t xml:space="preserve">С выдвижными секциями - нет</w:t>
              <w:br/>
              <w:t xml:space="preserve">С выдвижными полками - нет</w:t>
              <w:br/>
              <w:t xml:space="preserve">С органайзером для крепежа и мелких деталей - нет</w:t>
              <w:br/>
              <w:t xml:space="preserve">С лотками - нет</w:t>
              <w:br/>
              <w:t xml:space="preserve">Материал - пластик/металл</w:t>
              <w:br/>
              <w:t xml:space="preserve">Материал замка - металл</w:t>
              <w:br/>
              <w:t xml:space="preserve">Наличие ручки - есть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3263" w:type="dxa"/>
            <w:vAlign w:val="center"/>
            <w:vMerge w:val="restart"/>
            <w:textDirection w:val="lrTb"/>
            <w:noWrap w:val="false"/>
          </w:tcPr>
          <w:p>
            <w:pPr>
              <w:ind w:left="142" w:right="21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0" w:right="0" w:firstLine="0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sectPr>
      <w:footnotePr/>
      <w:endnotePr/>
      <w:type w:val="continuous"/>
      <w:pgSz w:w="11906" w:h="16838" w:orient="portrait"/>
      <w:pgMar w:top="709" w:right="991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4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8</w:t>
        </w:r>
        <w:r>
          <w:fldChar w:fldCharType="end"/>
        </w:r>
        <w:r/>
      </w:p>
    </w:sdtContent>
  </w:sdt>
  <w:p>
    <w:pPr>
      <w:pStyle w:val="1043"/>
    </w:pPr>
    <w:r/>
    <w:r/>
  </w:p>
  <w:p>
    <w:pPr>
      <w:pStyle w:val="1043"/>
    </w:pPr>
    <w:r/>
    <w:r/>
  </w:p>
  <w:p>
    <w:pPr>
      <w:pStyle w:val="104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15"/>
        <w:jc w:val="both"/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033"/>
          <w:rFonts w:ascii="Tinos" w:hAnsi="Tinos" w:eastAsia="Tinos" w:cs="Tinos"/>
          <w:i/>
          <w:sz w:val="18"/>
          <w:szCs w:val="18"/>
        </w:rPr>
        <w:footnoteRef/>
      </w:r>
      <w:r>
        <w:rPr>
          <w:rFonts w:ascii="Tinos" w:hAnsi="Tinos" w:eastAsia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071"/>
        <w:spacing w:before="0" w:beforeAutospacing="0" w:after="0" w:afterAutospacing="0" w:line="17" w:lineRule="atLeast"/>
        <w:tabs>
          <w:tab w:val="left" w:pos="-142" w:leader="none"/>
        </w:tabs>
        <w:rPr>
          <w:rFonts w:ascii="Tinos" w:hAnsi="Tinos" w:cs="Tinos"/>
          <w:i/>
          <w:iCs/>
          <w:sz w:val="18"/>
          <w:szCs w:val="18"/>
        </w:rPr>
      </w:pPr>
      <w:r>
        <w:rPr>
          <w:rStyle w:val="1072"/>
          <w:rFonts w:ascii="Tinos" w:hAnsi="Tinos" w:eastAsia="Tinos" w:cs="Tinos"/>
          <w:sz w:val="18"/>
          <w:szCs w:val="18"/>
        </w:rPr>
        <w:footnoteRef/>
      </w:r>
      <w:r>
        <w:rPr>
          <w:rStyle w:val="1072"/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iCs/>
          <w:sz w:val="18"/>
          <w:szCs w:val="18"/>
        </w:rPr>
      </w:r>
      <w:r>
        <w:rPr>
          <w:rFonts w:ascii="Tinos" w:hAnsi="Tinos" w:cs="Tinos"/>
          <w:i/>
          <w:iCs/>
          <w:sz w:val="18"/>
          <w:szCs w:val="18"/>
        </w:rPr>
      </w:r>
    </w:p>
  </w:footnote>
  <w:footnote w:id="4">
    <w:p>
      <w:pPr>
        <w:pStyle w:val="1015"/>
        <w:spacing w:before="0" w:beforeAutospacing="0" w:after="0" w:afterAutospacing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1033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Включается в текст договора только в случае наличия в кон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>
        <w:rPr>
          <w:rFonts w:ascii="Tinos" w:hAnsi="Tinos" w:cs="Tinos"/>
          <w:bCs/>
          <w:i/>
          <w:sz w:val="18"/>
          <w:szCs w:val="18"/>
        </w:rPr>
      </w:r>
      <w:r>
        <w:rPr>
          <w:rFonts w:ascii="Tinos" w:hAnsi="Tinos" w:cs="Tinos"/>
          <w:bCs/>
          <w:i/>
          <w:sz w:val="18"/>
          <w:szCs w:val="18"/>
        </w:rPr>
      </w:r>
    </w:p>
  </w:footnote>
  <w:footnote w:id="5">
    <w:p>
      <w:pPr>
        <w:pStyle w:val="1015"/>
        <w:spacing w:before="0" w:beforeAutospacing="0" w:after="0" w:afterAutospacing="0" w:line="17" w:lineRule="atLeast"/>
        <w:rPr>
          <w:sz w:val="22"/>
          <w:szCs w:val="22"/>
          <w:lang w:eastAsia="ar-SA"/>
        </w:rPr>
      </w:pPr>
      <w:r>
        <w:rPr>
          <w:rStyle w:val="1033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Пункт указывается в случае применения обеспечения (выбирается вариант в соответствии с условиями обеспечения).</w:t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</w:footnote>
  <w:footnote w:id="6">
    <w:p>
      <w:pPr>
        <w:pStyle w:val="1015"/>
      </w:pPr>
      <w:r>
        <w:rPr>
          <w:rStyle w:val="1033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  <w:i/>
          <w:iCs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/>
    </w:p>
  </w:footnote>
  <w:footnote w:id="7">
    <w:p>
      <w:pPr>
        <w:pStyle w:val="1015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1033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bCs/>
          <w:i/>
          <w:sz w:val="18"/>
          <w:szCs w:val="18"/>
        </w:rPr>
      </w:r>
      <w:r>
        <w:rPr>
          <w:rFonts w:ascii="Tinos" w:hAnsi="Tinos" w:cs="Tinos"/>
          <w:bCs/>
          <w:i/>
          <w:sz w:val="18"/>
          <w:szCs w:val="18"/>
        </w:rPr>
      </w:r>
    </w:p>
  </w:footnote>
  <w:footnote w:id="8">
    <w:p>
      <w:pPr>
        <w:pStyle w:val="1015"/>
        <w:spacing w:before="0" w:after="0" w:line="17" w:lineRule="atLeast"/>
      </w:pPr>
      <w:r>
        <w:rPr>
          <w:rStyle w:val="1033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/>
    </w:p>
  </w:footnote>
  <w:footnote w:id="9">
    <w:p>
      <w:pPr>
        <w:pStyle w:val="1015"/>
        <w:spacing w:before="0" w:beforeAutospacing="0" w:after="0" w:afterAutospacing="0" w:line="17" w:lineRule="atLeast"/>
        <w:rPr>
          <w:sz w:val="18"/>
          <w:szCs w:val="18"/>
        </w:rPr>
      </w:pPr>
      <w:r>
        <w:rPr>
          <w:rStyle w:val="1033"/>
          <w:rFonts w:ascii="Tinos" w:hAnsi="Tinos" w:eastAsia="Tinos" w:cs="Tinos"/>
          <w:sz w:val="18"/>
          <w:szCs w:val="18"/>
        </w:rPr>
      </w:r>
      <w:r>
        <w:rPr>
          <w:rStyle w:val="1033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029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30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31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styleLink w:val="1034"/>
    <w:lvl w:ilvl="0">
      <w:start w:val="2"/>
      <w:numFmt w:val="decimal"/>
      <w:pStyle w:val="103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5"/>
  </w:num>
  <w:num w:numId="6">
    <w:abstractNumId w:val="6"/>
  </w:num>
  <w:num w:numId="7">
    <w:abstractNumId w:val="13"/>
  </w:num>
  <w:num w:numId="8">
    <w:abstractNumId w:val="3"/>
  </w:num>
  <w:num w:numId="9">
    <w:abstractNumId w:val="1"/>
  </w:num>
  <w:num w:numId="10">
    <w:abstractNumId w:val="7"/>
  </w:num>
  <w:num w:numId="11">
    <w:abstractNumId w:val="12"/>
  </w:num>
  <w:num w:numId="12">
    <w:abstractNumId w:val="16"/>
  </w:num>
  <w:num w:numId="13">
    <w:abstractNumId w:val="4"/>
  </w:num>
  <w:num w:numId="14">
    <w:abstractNumId w:val="10"/>
  </w:num>
  <w:num w:numId="15">
    <w:abstractNumId w:val="2"/>
  </w:num>
  <w:num w:numId="16">
    <w:abstractNumId w:val="11"/>
  </w:num>
  <w:num w:numId="17">
    <w:abstractNumId w:val="15"/>
  </w:num>
  <w:num w:numId="18">
    <w:abstractNumId w:val="17"/>
  </w:num>
  <w:num w:numId="19">
    <w:abstractNumId w:val="18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0">
    <w:abstractNumId w:val="19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1">
    <w:abstractNumId w:val="20"/>
  </w:num>
  <w:num w:numId="22">
    <w:abstractNumId w:val="21"/>
  </w:num>
  <w:num w:numId="23">
    <w:abstractNumId w:val="22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4">
    <w:name w:val="Heading 2 Char"/>
    <w:basedOn w:val="854"/>
    <w:link w:val="846"/>
    <w:uiPriority w:val="9"/>
    <w:rPr>
      <w:rFonts w:ascii="Arial" w:hAnsi="Arial" w:eastAsia="Arial" w:cs="Arial"/>
      <w:sz w:val="34"/>
    </w:rPr>
  </w:style>
  <w:style w:type="character" w:styleId="835">
    <w:name w:val="Heading 4 Char"/>
    <w:basedOn w:val="854"/>
    <w:link w:val="848"/>
    <w:uiPriority w:val="9"/>
    <w:rPr>
      <w:rFonts w:ascii="Arial" w:hAnsi="Arial" w:eastAsia="Arial" w:cs="Arial"/>
      <w:b/>
      <w:bCs/>
      <w:sz w:val="26"/>
      <w:szCs w:val="26"/>
    </w:rPr>
  </w:style>
  <w:style w:type="character" w:styleId="836">
    <w:name w:val="Heading 5 Char"/>
    <w:basedOn w:val="854"/>
    <w:link w:val="849"/>
    <w:uiPriority w:val="9"/>
    <w:rPr>
      <w:rFonts w:ascii="Arial" w:hAnsi="Arial" w:eastAsia="Arial" w:cs="Arial"/>
      <w:b/>
      <w:bCs/>
      <w:sz w:val="24"/>
      <w:szCs w:val="24"/>
    </w:rPr>
  </w:style>
  <w:style w:type="character" w:styleId="837">
    <w:name w:val="Heading 6 Char"/>
    <w:basedOn w:val="854"/>
    <w:link w:val="850"/>
    <w:uiPriority w:val="9"/>
    <w:rPr>
      <w:rFonts w:ascii="Arial" w:hAnsi="Arial" w:eastAsia="Arial" w:cs="Arial"/>
      <w:b/>
      <w:bCs/>
      <w:sz w:val="22"/>
      <w:szCs w:val="22"/>
    </w:rPr>
  </w:style>
  <w:style w:type="character" w:styleId="838">
    <w:name w:val="Heading 7 Char"/>
    <w:basedOn w:val="854"/>
    <w:link w:val="8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9">
    <w:name w:val="Heading 8 Char"/>
    <w:basedOn w:val="854"/>
    <w:link w:val="852"/>
    <w:uiPriority w:val="9"/>
    <w:rPr>
      <w:rFonts w:ascii="Arial" w:hAnsi="Arial" w:eastAsia="Arial" w:cs="Arial"/>
      <w:i/>
      <w:iCs/>
      <w:sz w:val="22"/>
      <w:szCs w:val="22"/>
    </w:rPr>
  </w:style>
  <w:style w:type="character" w:styleId="840">
    <w:name w:val="Heading 9 Char"/>
    <w:basedOn w:val="854"/>
    <w:link w:val="853"/>
    <w:uiPriority w:val="9"/>
    <w:rPr>
      <w:rFonts w:ascii="Arial" w:hAnsi="Arial" w:eastAsia="Arial" w:cs="Arial"/>
      <w:i/>
      <w:iCs/>
      <w:sz w:val="21"/>
      <w:szCs w:val="21"/>
    </w:rPr>
  </w:style>
  <w:style w:type="character" w:styleId="841">
    <w:name w:val="Subtitle Char"/>
    <w:basedOn w:val="854"/>
    <w:link w:val="867"/>
    <w:uiPriority w:val="11"/>
    <w:rPr>
      <w:sz w:val="24"/>
      <w:szCs w:val="24"/>
    </w:rPr>
  </w:style>
  <w:style w:type="character" w:styleId="842">
    <w:name w:val="Quote Char"/>
    <w:link w:val="869"/>
    <w:uiPriority w:val="29"/>
    <w:rPr>
      <w:i/>
    </w:rPr>
  </w:style>
  <w:style w:type="character" w:styleId="843">
    <w:name w:val="Intense Quote Char"/>
    <w:link w:val="871"/>
    <w:uiPriority w:val="30"/>
    <w:rPr>
      <w:i/>
    </w:rPr>
  </w:style>
  <w:style w:type="paragraph" w:styleId="844" w:default="1">
    <w:name w:val="Normal"/>
    <w:qFormat/>
  </w:style>
  <w:style w:type="paragraph" w:styleId="845">
    <w:name w:val="Heading 1"/>
    <w:basedOn w:val="844"/>
    <w:next w:val="844"/>
    <w:link w:val="1035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46">
    <w:name w:val="Heading 2"/>
    <w:basedOn w:val="844"/>
    <w:next w:val="844"/>
    <w:link w:val="858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47">
    <w:name w:val="Heading 3"/>
    <w:basedOn w:val="844"/>
    <w:next w:val="844"/>
    <w:link w:val="1036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48">
    <w:name w:val="Heading 4"/>
    <w:basedOn w:val="844"/>
    <w:next w:val="844"/>
    <w:link w:val="860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49">
    <w:name w:val="Heading 5"/>
    <w:basedOn w:val="844"/>
    <w:next w:val="844"/>
    <w:link w:val="86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50">
    <w:name w:val="Heading 6"/>
    <w:basedOn w:val="844"/>
    <w:next w:val="844"/>
    <w:link w:val="86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51">
    <w:name w:val="Heading 7"/>
    <w:basedOn w:val="844"/>
    <w:next w:val="844"/>
    <w:link w:val="863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52">
    <w:name w:val="Heading 8"/>
    <w:basedOn w:val="844"/>
    <w:next w:val="844"/>
    <w:link w:val="864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53">
    <w:name w:val="Heading 9"/>
    <w:basedOn w:val="844"/>
    <w:next w:val="844"/>
    <w:link w:val="865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character" w:styleId="857" w:customStyle="1">
    <w:name w:val="Heading 1 Char"/>
    <w:basedOn w:val="854"/>
    <w:uiPriority w:val="9"/>
    <w:rPr>
      <w:rFonts w:ascii="Arial" w:hAnsi="Arial" w:eastAsia="Arial" w:cs="Arial"/>
      <w:sz w:val="40"/>
      <w:szCs w:val="40"/>
    </w:rPr>
  </w:style>
  <w:style w:type="character" w:styleId="858" w:customStyle="1">
    <w:name w:val="Заголовок 2 Знак"/>
    <w:basedOn w:val="854"/>
    <w:link w:val="846"/>
    <w:uiPriority w:val="9"/>
    <w:rPr>
      <w:rFonts w:ascii="Arial" w:hAnsi="Arial" w:eastAsia="Arial" w:cs="Arial"/>
      <w:sz w:val="34"/>
    </w:rPr>
  </w:style>
  <w:style w:type="character" w:styleId="859" w:customStyle="1">
    <w:name w:val="Heading 3 Char"/>
    <w:basedOn w:val="854"/>
    <w:uiPriority w:val="9"/>
    <w:rPr>
      <w:rFonts w:ascii="Arial" w:hAnsi="Arial" w:eastAsia="Arial" w:cs="Arial"/>
      <w:sz w:val="30"/>
      <w:szCs w:val="30"/>
    </w:rPr>
  </w:style>
  <w:style w:type="character" w:styleId="860" w:customStyle="1">
    <w:name w:val="Заголовок 4 Знак"/>
    <w:basedOn w:val="854"/>
    <w:link w:val="848"/>
    <w:uiPriority w:val="9"/>
    <w:rPr>
      <w:rFonts w:ascii="Arial" w:hAnsi="Arial" w:eastAsia="Arial" w:cs="Arial"/>
      <w:b/>
      <w:bCs/>
      <w:sz w:val="26"/>
      <w:szCs w:val="26"/>
    </w:rPr>
  </w:style>
  <w:style w:type="character" w:styleId="861" w:customStyle="1">
    <w:name w:val="Заголовок 5 Знак"/>
    <w:basedOn w:val="854"/>
    <w:link w:val="849"/>
    <w:uiPriority w:val="9"/>
    <w:rPr>
      <w:rFonts w:ascii="Arial" w:hAnsi="Arial" w:eastAsia="Arial" w:cs="Arial"/>
      <w:b/>
      <w:bCs/>
      <w:sz w:val="24"/>
      <w:szCs w:val="24"/>
    </w:rPr>
  </w:style>
  <w:style w:type="character" w:styleId="862" w:customStyle="1">
    <w:name w:val="Заголовок 6 Знак"/>
    <w:basedOn w:val="854"/>
    <w:link w:val="850"/>
    <w:uiPriority w:val="9"/>
    <w:rPr>
      <w:rFonts w:ascii="Arial" w:hAnsi="Arial" w:eastAsia="Arial" w:cs="Arial"/>
      <w:b/>
      <w:bCs/>
      <w:sz w:val="22"/>
      <w:szCs w:val="22"/>
    </w:rPr>
  </w:style>
  <w:style w:type="character" w:styleId="863" w:customStyle="1">
    <w:name w:val="Заголовок 7 Знак"/>
    <w:basedOn w:val="854"/>
    <w:link w:val="8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4" w:customStyle="1">
    <w:name w:val="Заголовок 8 Знак"/>
    <w:basedOn w:val="854"/>
    <w:link w:val="852"/>
    <w:uiPriority w:val="9"/>
    <w:rPr>
      <w:rFonts w:ascii="Arial" w:hAnsi="Arial" w:eastAsia="Arial" w:cs="Arial"/>
      <w:i/>
      <w:iCs/>
      <w:sz w:val="22"/>
      <w:szCs w:val="22"/>
    </w:rPr>
  </w:style>
  <w:style w:type="character" w:styleId="865" w:customStyle="1">
    <w:name w:val="Заголовок 9 Знак"/>
    <w:basedOn w:val="854"/>
    <w:link w:val="853"/>
    <w:uiPriority w:val="9"/>
    <w:rPr>
      <w:rFonts w:ascii="Arial" w:hAnsi="Arial" w:eastAsia="Arial" w:cs="Arial"/>
      <w:i/>
      <w:iCs/>
      <w:sz w:val="21"/>
      <w:szCs w:val="21"/>
    </w:rPr>
  </w:style>
  <w:style w:type="character" w:styleId="866" w:customStyle="1">
    <w:name w:val="Title Char"/>
    <w:basedOn w:val="854"/>
    <w:uiPriority w:val="10"/>
    <w:rPr>
      <w:sz w:val="48"/>
      <w:szCs w:val="48"/>
    </w:rPr>
  </w:style>
  <w:style w:type="paragraph" w:styleId="867">
    <w:name w:val="Subtitle"/>
    <w:basedOn w:val="844"/>
    <w:next w:val="844"/>
    <w:link w:val="868"/>
    <w:uiPriority w:val="11"/>
    <w:qFormat/>
    <w:pPr>
      <w:spacing w:before="200"/>
    </w:pPr>
    <w:rPr>
      <w:sz w:val="24"/>
      <w:szCs w:val="24"/>
    </w:rPr>
  </w:style>
  <w:style w:type="character" w:styleId="868" w:customStyle="1">
    <w:name w:val="Подзаголовок Знак"/>
    <w:basedOn w:val="854"/>
    <w:link w:val="867"/>
    <w:uiPriority w:val="11"/>
    <w:rPr>
      <w:sz w:val="24"/>
      <w:szCs w:val="24"/>
    </w:rPr>
  </w:style>
  <w:style w:type="paragraph" w:styleId="869">
    <w:name w:val="Quote"/>
    <w:basedOn w:val="844"/>
    <w:next w:val="844"/>
    <w:link w:val="870"/>
    <w:uiPriority w:val="29"/>
    <w:qFormat/>
    <w:pPr>
      <w:ind w:left="720" w:right="720"/>
    </w:pPr>
    <w:rPr>
      <w:i/>
    </w:rPr>
  </w:style>
  <w:style w:type="character" w:styleId="870" w:customStyle="1">
    <w:name w:val="Цитата 2 Знак"/>
    <w:link w:val="869"/>
    <w:uiPriority w:val="29"/>
    <w:rPr>
      <w:i/>
    </w:rPr>
  </w:style>
  <w:style w:type="paragraph" w:styleId="871">
    <w:name w:val="Intense Quote"/>
    <w:basedOn w:val="844"/>
    <w:next w:val="844"/>
    <w:link w:val="87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2" w:customStyle="1">
    <w:name w:val="Выделенная цитата Знак"/>
    <w:link w:val="871"/>
    <w:uiPriority w:val="30"/>
    <w:rPr>
      <w:i/>
    </w:rPr>
  </w:style>
  <w:style w:type="character" w:styleId="873" w:customStyle="1">
    <w:name w:val="Header Char"/>
    <w:basedOn w:val="854"/>
    <w:uiPriority w:val="99"/>
  </w:style>
  <w:style w:type="character" w:styleId="874" w:customStyle="1">
    <w:name w:val="Footer Char"/>
    <w:basedOn w:val="854"/>
    <w:uiPriority w:val="99"/>
  </w:style>
  <w:style w:type="paragraph" w:styleId="875">
    <w:name w:val="Caption"/>
    <w:basedOn w:val="844"/>
    <w:next w:val="844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76" w:customStyle="1">
    <w:name w:val="Caption Char"/>
    <w:uiPriority w:val="99"/>
  </w:style>
  <w:style w:type="table" w:styleId="877" w:customStyle="1">
    <w:name w:val="Table Grid Light"/>
    <w:basedOn w:val="85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8">
    <w:name w:val="Plain Table 1"/>
    <w:basedOn w:val="85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9">
    <w:name w:val="Plain Table 2"/>
    <w:basedOn w:val="85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0">
    <w:name w:val="Plain Table 3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1">
    <w:name w:val="Plain Table 4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Plain Table 5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3">
    <w:name w:val="Grid Table 1 Light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Grid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Grid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Grid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Grid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Grid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2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2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2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2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2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2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3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3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3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3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3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3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4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5" w:customStyle="1">
    <w:name w:val="Grid Table 4 - Accent 1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06" w:customStyle="1">
    <w:name w:val="Grid Table 4 - Accent 2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07" w:customStyle="1">
    <w:name w:val="Grid Table 4 - Accent 3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08" w:customStyle="1">
    <w:name w:val="Grid Table 4 - Accent 4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09" w:customStyle="1">
    <w:name w:val="Grid Table 4 - Accent 5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10" w:customStyle="1">
    <w:name w:val="Grid Table 4 - Accent 6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11">
    <w:name w:val="Grid Table 5 Dark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12" w:customStyle="1">
    <w:name w:val="Grid Table 5 Dark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13" w:customStyle="1">
    <w:name w:val="Grid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14" w:customStyle="1">
    <w:name w:val="Grid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15" w:customStyle="1">
    <w:name w:val="Grid Table 5 Dark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16" w:customStyle="1">
    <w:name w:val="Grid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17" w:customStyle="1">
    <w:name w:val="Grid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18">
    <w:name w:val="Grid Table 6 Colorful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9" w:customStyle="1">
    <w:name w:val="Grid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20" w:customStyle="1">
    <w:name w:val="Grid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21" w:customStyle="1">
    <w:name w:val="Grid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22" w:customStyle="1">
    <w:name w:val="Grid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23" w:customStyle="1">
    <w:name w:val="Grid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4" w:customStyle="1">
    <w:name w:val="Grid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5">
    <w:name w:val="Grid Table 7 Colorful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1 Light - Accent 1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1 Light - Accent 2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3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1 Light - Accent 4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1 Light - Accent 5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1 Light - Accent 6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40" w:customStyle="1">
    <w:name w:val="List Table 2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41" w:customStyle="1">
    <w:name w:val="List Table 2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42" w:customStyle="1">
    <w:name w:val="List Table 2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43" w:customStyle="1">
    <w:name w:val="List Table 2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44" w:customStyle="1">
    <w:name w:val="List Table 2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45" w:customStyle="1">
    <w:name w:val="List Table 2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46">
    <w:name w:val="List Table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3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3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3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3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3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4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4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4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4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List Table 4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5 Dark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1" w:customStyle="1">
    <w:name w:val="List Table 5 Dark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2" w:customStyle="1">
    <w:name w:val="List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3" w:customStyle="1">
    <w:name w:val="List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4" w:customStyle="1">
    <w:name w:val="List Table 5 Dark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5" w:customStyle="1">
    <w:name w:val="List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6" w:customStyle="1">
    <w:name w:val="List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7">
    <w:name w:val="List Table 6 Colorful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68" w:customStyle="1">
    <w:name w:val="List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69" w:customStyle="1">
    <w:name w:val="List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70" w:customStyle="1">
    <w:name w:val="List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71" w:customStyle="1">
    <w:name w:val="List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72" w:customStyle="1">
    <w:name w:val="List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73" w:customStyle="1">
    <w:name w:val="List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74">
    <w:name w:val="List Table 7 Colorful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List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List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ned - Accent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2" w:customStyle="1">
    <w:name w:val="Lined - Accent 1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3" w:customStyle="1">
    <w:name w:val="Lined - Accent 2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4" w:customStyle="1">
    <w:name w:val="Lined - Accent 3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5" w:customStyle="1">
    <w:name w:val="Lined - Accent 4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6" w:customStyle="1">
    <w:name w:val="Lined - Accent 5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7" w:customStyle="1">
    <w:name w:val="Lined - Accent 6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8" w:customStyle="1">
    <w:name w:val="Bordered &amp; Lined - Accent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9" w:customStyle="1">
    <w:name w:val="Bordered &amp; Lined - Accent 1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90" w:customStyle="1">
    <w:name w:val="Bordered &amp; Lined - Accent 2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91" w:customStyle="1">
    <w:name w:val="Bordered &amp; Lined - Accent 3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2" w:customStyle="1">
    <w:name w:val="Bordered &amp; Lined - Accent 4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3" w:customStyle="1">
    <w:name w:val="Bordered &amp; Lined - Accent 5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94" w:customStyle="1">
    <w:name w:val="Bordered &amp; Lined - Accent 6"/>
    <w:basedOn w:val="85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95" w:customStyle="1">
    <w:name w:val="Bordered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96" w:customStyle="1">
    <w:name w:val="Bordered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97" w:customStyle="1">
    <w:name w:val="Bordered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98" w:customStyle="1">
    <w:name w:val="Bordered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99" w:customStyle="1">
    <w:name w:val="Bordered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00" w:customStyle="1">
    <w:name w:val="Bordered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01" w:customStyle="1">
    <w:name w:val="Bordered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02" w:customStyle="1">
    <w:name w:val="Footnote Text Char"/>
    <w:uiPriority w:val="99"/>
    <w:rPr>
      <w:sz w:val="18"/>
    </w:rPr>
  </w:style>
  <w:style w:type="character" w:styleId="1003" w:customStyle="1">
    <w:name w:val="Endnote Text Char"/>
    <w:uiPriority w:val="99"/>
    <w:rPr>
      <w:sz w:val="20"/>
    </w:rPr>
  </w:style>
  <w:style w:type="paragraph" w:styleId="1004">
    <w:name w:val="toc 1"/>
    <w:basedOn w:val="844"/>
    <w:next w:val="844"/>
    <w:uiPriority w:val="39"/>
    <w:unhideWhenUsed/>
    <w:pPr>
      <w:spacing w:after="57"/>
    </w:pPr>
  </w:style>
  <w:style w:type="paragraph" w:styleId="1005">
    <w:name w:val="toc 2"/>
    <w:basedOn w:val="844"/>
    <w:next w:val="844"/>
    <w:uiPriority w:val="39"/>
    <w:unhideWhenUsed/>
    <w:pPr>
      <w:ind w:left="283"/>
      <w:spacing w:after="57"/>
    </w:pPr>
  </w:style>
  <w:style w:type="paragraph" w:styleId="1006">
    <w:name w:val="toc 3"/>
    <w:basedOn w:val="844"/>
    <w:next w:val="844"/>
    <w:uiPriority w:val="39"/>
    <w:unhideWhenUsed/>
    <w:pPr>
      <w:ind w:left="567"/>
      <w:spacing w:after="57"/>
    </w:pPr>
  </w:style>
  <w:style w:type="paragraph" w:styleId="1007">
    <w:name w:val="toc 4"/>
    <w:basedOn w:val="844"/>
    <w:next w:val="844"/>
    <w:uiPriority w:val="39"/>
    <w:unhideWhenUsed/>
    <w:pPr>
      <w:ind w:left="850"/>
      <w:spacing w:after="57"/>
    </w:pPr>
  </w:style>
  <w:style w:type="paragraph" w:styleId="1008">
    <w:name w:val="toc 5"/>
    <w:basedOn w:val="844"/>
    <w:next w:val="844"/>
    <w:uiPriority w:val="39"/>
    <w:unhideWhenUsed/>
    <w:pPr>
      <w:ind w:left="1134"/>
      <w:spacing w:after="57"/>
    </w:pPr>
  </w:style>
  <w:style w:type="paragraph" w:styleId="1009">
    <w:name w:val="toc 6"/>
    <w:basedOn w:val="844"/>
    <w:next w:val="844"/>
    <w:uiPriority w:val="39"/>
    <w:unhideWhenUsed/>
    <w:pPr>
      <w:ind w:left="1417"/>
      <w:spacing w:after="57"/>
    </w:pPr>
  </w:style>
  <w:style w:type="paragraph" w:styleId="1010">
    <w:name w:val="toc 7"/>
    <w:basedOn w:val="844"/>
    <w:next w:val="844"/>
    <w:uiPriority w:val="39"/>
    <w:unhideWhenUsed/>
    <w:pPr>
      <w:ind w:left="1701"/>
      <w:spacing w:after="57"/>
    </w:pPr>
  </w:style>
  <w:style w:type="paragraph" w:styleId="1011">
    <w:name w:val="toc 8"/>
    <w:basedOn w:val="844"/>
    <w:next w:val="844"/>
    <w:uiPriority w:val="39"/>
    <w:unhideWhenUsed/>
    <w:pPr>
      <w:ind w:left="1984"/>
      <w:spacing w:after="57"/>
    </w:pPr>
  </w:style>
  <w:style w:type="paragraph" w:styleId="1012">
    <w:name w:val="toc 9"/>
    <w:basedOn w:val="844"/>
    <w:next w:val="844"/>
    <w:uiPriority w:val="39"/>
    <w:unhideWhenUsed/>
    <w:pPr>
      <w:ind w:left="2268"/>
      <w:spacing w:after="57"/>
    </w:pPr>
  </w:style>
  <w:style w:type="paragraph" w:styleId="1013">
    <w:name w:val="TOC Heading"/>
    <w:uiPriority w:val="39"/>
    <w:unhideWhenUsed/>
  </w:style>
  <w:style w:type="paragraph" w:styleId="1014">
    <w:name w:val="table of figures"/>
    <w:basedOn w:val="844"/>
    <w:next w:val="844"/>
    <w:uiPriority w:val="99"/>
    <w:unhideWhenUsed/>
    <w:pPr>
      <w:spacing w:after="0"/>
    </w:pPr>
  </w:style>
  <w:style w:type="paragraph" w:styleId="1015">
    <w:name w:val="footnote text"/>
    <w:basedOn w:val="844"/>
    <w:link w:val="1016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16" w:customStyle="1">
    <w:name w:val="Текст сноски Знак"/>
    <w:basedOn w:val="854"/>
    <w:link w:val="1015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17">
    <w:name w:val="Title"/>
    <w:basedOn w:val="844"/>
    <w:link w:val="1018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18" w:customStyle="1">
    <w:name w:val="Заголовок Знак"/>
    <w:basedOn w:val="854"/>
    <w:link w:val="1017"/>
    <w:rPr>
      <w:rFonts w:ascii="Times New Roman" w:hAnsi="Times New Roman" w:eastAsia="Times New Roman" w:cs="Times New Roman"/>
      <w:sz w:val="24"/>
      <w:szCs w:val="24"/>
    </w:rPr>
  </w:style>
  <w:style w:type="character" w:styleId="1019" w:customStyle="1">
    <w:name w:val="Основной текст Знак"/>
    <w:basedOn w:val="854"/>
    <w:link w:val="1020"/>
    <w:rPr>
      <w:rFonts w:ascii="Times New Roman" w:hAnsi="Times New Roman" w:eastAsia="Times New Roman" w:cs="Times New Roman"/>
      <w:sz w:val="28"/>
      <w:szCs w:val="28"/>
    </w:rPr>
  </w:style>
  <w:style w:type="paragraph" w:styleId="1020">
    <w:name w:val="Body Text"/>
    <w:basedOn w:val="844"/>
    <w:link w:val="1019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21" w:customStyle="1">
    <w:name w:val="Основной текст Знак1"/>
    <w:basedOn w:val="854"/>
    <w:uiPriority w:val="99"/>
    <w:semiHidden/>
  </w:style>
  <w:style w:type="paragraph" w:styleId="1022">
    <w:name w:val="Body Text Indent"/>
    <w:basedOn w:val="844"/>
    <w:link w:val="1023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23" w:customStyle="1">
    <w:name w:val="Основной текст с отступом Знак"/>
    <w:basedOn w:val="854"/>
    <w:link w:val="1022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24">
    <w:name w:val="Body Text 2"/>
    <w:basedOn w:val="844"/>
    <w:link w:val="1025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25" w:customStyle="1">
    <w:name w:val="Основной текст 2 Знак"/>
    <w:basedOn w:val="854"/>
    <w:link w:val="1024"/>
    <w:rPr>
      <w:rFonts w:ascii="Times New Roman" w:hAnsi="Times New Roman" w:eastAsia="Times New Roman" w:cs="Times New Roman"/>
      <w:sz w:val="28"/>
      <w:szCs w:val="28"/>
    </w:rPr>
  </w:style>
  <w:style w:type="paragraph" w:styleId="1026">
    <w:name w:val="Body Text 3"/>
    <w:basedOn w:val="844"/>
    <w:link w:val="1027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27" w:customStyle="1">
    <w:name w:val="Основной текст 3 Знак"/>
    <w:basedOn w:val="854"/>
    <w:link w:val="1026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28">
    <w:name w:val="No Spacing"/>
    <w:link w:val="1039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29" w:customStyle="1">
    <w:name w:val="МРСК_заголовок_1"/>
    <w:basedOn w:val="845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30" w:customStyle="1">
    <w:name w:val="МРСК_заголовок_2"/>
    <w:basedOn w:val="844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31" w:customStyle="1">
    <w:name w:val="МРСК_заголовок_3"/>
    <w:basedOn w:val="847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32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33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34" w:customStyle="1">
    <w:name w:val="Стиль22"/>
    <w:pPr>
      <w:numPr>
        <w:ilvl w:val="0"/>
        <w:numId w:val="17"/>
      </w:numPr>
    </w:pPr>
  </w:style>
  <w:style w:type="character" w:styleId="1035" w:customStyle="1">
    <w:name w:val="Заголовок 1 Знак"/>
    <w:basedOn w:val="854"/>
    <w:link w:val="845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36" w:customStyle="1">
    <w:name w:val="Заголовок 3 Знак"/>
    <w:basedOn w:val="854"/>
    <w:link w:val="847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37">
    <w:name w:val="Hyperlink"/>
    <w:basedOn w:val="854"/>
    <w:uiPriority w:val="99"/>
    <w:unhideWhenUsed/>
    <w:rPr>
      <w:color w:val="0000ff" w:themeColor="hyperlink"/>
      <w:u w:val="single"/>
    </w:rPr>
  </w:style>
  <w:style w:type="paragraph" w:styleId="1038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39" w:customStyle="1">
    <w:name w:val="Без интервала Знак"/>
    <w:link w:val="1028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0" w:customStyle="1">
    <w:name w:val="МРСК_таблица_текст"/>
    <w:basedOn w:val="844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41">
    <w:name w:val="Header"/>
    <w:basedOn w:val="844"/>
    <w:link w:val="104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42" w:customStyle="1">
    <w:name w:val="Верхний колонтитул Знак"/>
    <w:basedOn w:val="854"/>
    <w:link w:val="1041"/>
    <w:uiPriority w:val="99"/>
  </w:style>
  <w:style w:type="paragraph" w:styleId="1043">
    <w:name w:val="Footer"/>
    <w:basedOn w:val="844"/>
    <w:link w:val="104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44" w:customStyle="1">
    <w:name w:val="Нижний колонтитул Знак"/>
    <w:basedOn w:val="854"/>
    <w:link w:val="1043"/>
    <w:uiPriority w:val="99"/>
  </w:style>
  <w:style w:type="character" w:styleId="1045" w:customStyle="1">
    <w:name w:val="apple-converted-space"/>
    <w:basedOn w:val="854"/>
  </w:style>
  <w:style w:type="paragraph" w:styleId="1046">
    <w:name w:val="Normal (Web)"/>
    <w:basedOn w:val="844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47">
    <w:name w:val="Table Grid"/>
    <w:basedOn w:val="85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8">
    <w:name w:val="List Paragraph"/>
    <w:basedOn w:val="844"/>
    <w:uiPriority w:val="34"/>
    <w:qFormat/>
    <w:pPr>
      <w:contextualSpacing/>
      <w:ind w:left="720"/>
    </w:pPr>
  </w:style>
  <w:style w:type="paragraph" w:styleId="1049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50" w:customStyle="1">
    <w:name w:val="Font Style14"/>
    <w:basedOn w:val="854"/>
    <w:uiPriority w:val="99"/>
    <w:rPr>
      <w:rFonts w:ascii="Arial" w:hAnsi="Arial" w:cs="Arial"/>
      <w:b/>
      <w:bCs/>
      <w:sz w:val="18"/>
      <w:szCs w:val="18"/>
    </w:rPr>
  </w:style>
  <w:style w:type="character" w:styleId="1051" w:customStyle="1">
    <w:name w:val="js-phone-number"/>
    <w:basedOn w:val="854"/>
  </w:style>
  <w:style w:type="paragraph" w:styleId="1052">
    <w:name w:val="Balloon Text"/>
    <w:basedOn w:val="844"/>
    <w:link w:val="105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53" w:customStyle="1">
    <w:name w:val="Текст выноски Знак"/>
    <w:basedOn w:val="854"/>
    <w:link w:val="1052"/>
    <w:uiPriority w:val="99"/>
    <w:semiHidden/>
    <w:rPr>
      <w:rFonts w:ascii="Tahoma" w:hAnsi="Tahoma" w:cs="Tahoma"/>
      <w:sz w:val="16"/>
      <w:szCs w:val="16"/>
    </w:rPr>
  </w:style>
  <w:style w:type="numbering" w:styleId="1054" w:customStyle="1">
    <w:name w:val="Нет списка1"/>
    <w:next w:val="856"/>
    <w:uiPriority w:val="99"/>
    <w:semiHidden/>
    <w:unhideWhenUsed/>
  </w:style>
  <w:style w:type="numbering" w:styleId="1055" w:customStyle="1">
    <w:name w:val="Нет списка2"/>
    <w:next w:val="856"/>
    <w:uiPriority w:val="99"/>
    <w:semiHidden/>
    <w:unhideWhenUsed/>
  </w:style>
  <w:style w:type="numbering" w:styleId="1056" w:customStyle="1">
    <w:name w:val="Нет списка11"/>
    <w:next w:val="856"/>
    <w:uiPriority w:val="99"/>
    <w:semiHidden/>
    <w:unhideWhenUsed/>
  </w:style>
  <w:style w:type="character" w:styleId="1057" w:customStyle="1">
    <w:name w:val="property_name"/>
    <w:basedOn w:val="854"/>
  </w:style>
  <w:style w:type="character" w:styleId="1058" w:customStyle="1">
    <w:name w:val="n-product-spec__name-inner"/>
    <w:basedOn w:val="854"/>
  </w:style>
  <w:style w:type="character" w:styleId="1059">
    <w:name w:val="Strong"/>
    <w:basedOn w:val="854"/>
    <w:uiPriority w:val="22"/>
    <w:qFormat/>
    <w:rPr>
      <w:b/>
      <w:bCs/>
    </w:rPr>
  </w:style>
  <w:style w:type="character" w:styleId="1060" w:customStyle="1">
    <w:name w:val="Основной текст (2)_"/>
    <w:basedOn w:val="854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61" w:customStyle="1">
    <w:name w:val="Основной текст (2)"/>
    <w:basedOn w:val="106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62" w:customStyle="1">
    <w:name w:val="Основной текст (2) + Полужирный"/>
    <w:basedOn w:val="1060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63" w:customStyle="1">
    <w:name w:val="Основной текст (2) + Arial Narrow;9;5 pt"/>
    <w:basedOn w:val="1060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64" w:customStyle="1">
    <w:name w:val="Основной текст (2) + Arial Narrow;15 pt"/>
    <w:basedOn w:val="1060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65">
    <w:name w:val="endnote text"/>
    <w:basedOn w:val="844"/>
    <w:link w:val="106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66" w:customStyle="1">
    <w:name w:val="Текст концевой сноски Знак"/>
    <w:basedOn w:val="854"/>
    <w:link w:val="1065"/>
    <w:uiPriority w:val="99"/>
    <w:semiHidden/>
    <w:rPr>
      <w:sz w:val="20"/>
      <w:szCs w:val="20"/>
    </w:rPr>
  </w:style>
  <w:style w:type="character" w:styleId="1067">
    <w:name w:val="endnote reference"/>
    <w:basedOn w:val="854"/>
    <w:uiPriority w:val="99"/>
    <w:semiHidden/>
    <w:unhideWhenUsed/>
    <w:rPr>
      <w:vertAlign w:val="superscript"/>
    </w:rPr>
  </w:style>
  <w:style w:type="paragraph" w:styleId="1068">
    <w:name w:val="Body Text Indent 2"/>
    <w:basedOn w:val="844"/>
    <w:link w:val="1069"/>
    <w:uiPriority w:val="99"/>
    <w:semiHidden/>
    <w:unhideWhenUsed/>
    <w:pPr>
      <w:ind w:left="283"/>
      <w:spacing w:after="120" w:line="480" w:lineRule="auto"/>
    </w:pPr>
  </w:style>
  <w:style w:type="character" w:styleId="1069" w:customStyle="1">
    <w:name w:val="Основной текст с отступом 2 Знак"/>
    <w:basedOn w:val="854"/>
    <w:link w:val="1068"/>
    <w:uiPriority w:val="99"/>
    <w:semiHidden/>
  </w:style>
  <w:style w:type="paragraph" w:styleId="1070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71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72" w:customStyle="1">
    <w:name w:val="Знак сноски1"/>
    <w:uiPriority w:val="99"/>
    <w:rPr>
      <w:rFonts w:cs="Times New Roman"/>
      <w:vertAlign w:val="superscript"/>
    </w:rPr>
  </w:style>
  <w:style w:type="paragraph" w:styleId="1073" w:customStyle="1">
    <w:name w:val="МРСК_шрифт_абзаца"/>
    <w:pPr>
      <w:contextualSpacing/>
      <w:ind w:left="0" w:right="0" w:firstLine="709"/>
      <w:jc w:val="both"/>
      <w:keepLines/>
      <w:keepNext/>
      <w:pageBreakBefore w:val="0"/>
      <w:spacing w:before="120" w:beforeAutospacing="0" w:after="120" w:afterAutospacing="0" w:line="30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74" w:customStyle="1">
    <w:name w:val="Заголовок 3;Знак;Б3;RTC 3;iz3;Подраздел;римская нумерация"/>
    <w:link w:val="969"/>
    <w:qFormat/>
    <w:pPr>
      <w:contextualSpacing w:val="0"/>
      <w:ind w:left="680" w:right="284" w:hanging="113"/>
      <w:jc w:val="left"/>
      <w:keepLines w:val="0"/>
      <w:keepNext/>
      <w:pageBreakBefore w:val="0"/>
      <w:spacing w:before="240" w:beforeAutospacing="0" w:after="60" w:afterAutospacing="0" w:line="240" w:lineRule="auto"/>
      <w:shd w:val="nil"/>
      <w:widowControl/>
      <w:tabs>
        <w:tab w:val="num" w:pos="72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%20inf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BA62F-D6AA-4624-85EE-606DF866F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208</cp:revision>
  <dcterms:created xsi:type="dcterms:W3CDTF">2023-08-25T12:30:00Z</dcterms:created>
  <dcterms:modified xsi:type="dcterms:W3CDTF">2025-11-20T12:11:43Z</dcterms:modified>
</cp:coreProperties>
</file>